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A8C" w:rsidRDefault="006E7A8C" w:rsidP="006E7A8C">
      <w:pPr>
        <w:pStyle w:val="a3"/>
        <w:shd w:val="clear" w:color="auto" w:fill="FFFFFF"/>
        <w:jc w:val="center"/>
        <w:rPr>
          <w:color w:val="000000"/>
        </w:rPr>
      </w:pPr>
      <w:r>
        <w:rPr>
          <w:rStyle w:val="a7"/>
          <w:color w:val="000000"/>
        </w:rPr>
        <w:t>ОГЛАВЛЕНИЕ</w:t>
      </w:r>
    </w:p>
    <w:p w:rsidR="006E7A8C" w:rsidRDefault="006E7A8C" w:rsidP="006E7A8C">
      <w:pPr>
        <w:pStyle w:val="a3"/>
        <w:shd w:val="clear" w:color="auto" w:fill="FFFFFF"/>
        <w:rPr>
          <w:color w:val="000000"/>
        </w:rPr>
      </w:pPr>
      <w:hyperlink r:id="rId5" w:history="1">
        <w:r>
          <w:rPr>
            <w:rStyle w:val="a7"/>
            <w:color w:val="000099"/>
            <w:u w:val="single"/>
          </w:rPr>
          <w:t>ВВЕДЕНИЕ</w:t>
        </w:r>
      </w:hyperlink>
      <w:r>
        <w:rPr>
          <w:color w:val="000000"/>
        </w:rPr>
        <w:br/>
      </w:r>
      <w:r>
        <w:rPr>
          <w:color w:val="000000"/>
        </w:rPr>
        <w:br/>
      </w:r>
      <w:r>
        <w:rPr>
          <w:rStyle w:val="a7"/>
          <w:color w:val="000000"/>
        </w:rPr>
        <w:t>1. Концепция стратегического управления</w:t>
      </w:r>
      <w:r>
        <w:rPr>
          <w:color w:val="000000"/>
        </w:rPr>
        <w:br/>
      </w:r>
      <w:hyperlink r:id="rId6" w:history="1">
        <w:r>
          <w:rPr>
            <w:rStyle w:val="a6"/>
            <w:color w:val="000099"/>
          </w:rPr>
          <w:t>1.1. Предпосылки к стратегическому управлению</w:t>
        </w:r>
      </w:hyperlink>
      <w:r>
        <w:rPr>
          <w:color w:val="000000"/>
        </w:rPr>
        <w:br/>
      </w:r>
      <w:hyperlink r:id="rId7" w:history="1">
        <w:r>
          <w:rPr>
            <w:rStyle w:val="a6"/>
            <w:color w:val="000099"/>
          </w:rPr>
          <w:t>1.2. Особенности стратегического управления</w:t>
        </w:r>
      </w:hyperlink>
      <w:r>
        <w:rPr>
          <w:color w:val="000000"/>
        </w:rPr>
        <w:br/>
      </w:r>
      <w:hyperlink r:id="rId8" w:history="1">
        <w:r>
          <w:rPr>
            <w:rStyle w:val="a6"/>
            <w:color w:val="000099"/>
          </w:rPr>
          <w:t>1.3. Содержание стратегического менеджмента организации</w:t>
        </w:r>
      </w:hyperlink>
      <w:r>
        <w:rPr>
          <w:color w:val="000000"/>
        </w:rPr>
        <w:br/>
      </w:r>
      <w:r>
        <w:rPr>
          <w:color w:val="000000"/>
        </w:rPr>
        <w:br/>
      </w:r>
      <w:r>
        <w:rPr>
          <w:rStyle w:val="a7"/>
          <w:color w:val="000000"/>
        </w:rPr>
        <w:t>2. Стратегия предприятия</w:t>
      </w:r>
      <w:r>
        <w:rPr>
          <w:color w:val="000000"/>
        </w:rPr>
        <w:br/>
      </w:r>
      <w:hyperlink r:id="rId9" w:history="1">
        <w:r>
          <w:rPr>
            <w:rStyle w:val="a6"/>
            <w:color w:val="000099"/>
          </w:rPr>
          <w:t>2.1. Общее содержание стратегии</w:t>
        </w:r>
      </w:hyperlink>
      <w:r>
        <w:rPr>
          <w:color w:val="000000"/>
        </w:rPr>
        <w:br/>
      </w:r>
      <w:hyperlink r:id="rId10" w:history="1">
        <w:r>
          <w:rPr>
            <w:rStyle w:val="a6"/>
            <w:color w:val="000099"/>
          </w:rPr>
          <w:t>2.2. Факторы, определяющие стратегию компании</w:t>
        </w:r>
      </w:hyperlink>
      <w:r>
        <w:rPr>
          <w:color w:val="000000"/>
        </w:rPr>
        <w:br/>
      </w:r>
      <w:hyperlink r:id="rId11" w:history="1">
        <w:r>
          <w:rPr>
            <w:rStyle w:val="a6"/>
            <w:color w:val="000099"/>
          </w:rPr>
          <w:t>2.3. Основные организационные уровни разработки стратегии</w:t>
        </w:r>
      </w:hyperlink>
      <w:r>
        <w:rPr>
          <w:color w:val="000000"/>
        </w:rPr>
        <w:br/>
      </w:r>
      <w:hyperlink r:id="rId12" w:history="1">
        <w:r>
          <w:rPr>
            <w:rStyle w:val="a6"/>
            <w:color w:val="000099"/>
          </w:rPr>
          <w:t>2.4. Стратегические зоны хозяйствования и стратегические хозяйственные центры</w:t>
        </w:r>
      </w:hyperlink>
      <w:r>
        <w:rPr>
          <w:color w:val="000000"/>
        </w:rPr>
        <w:br/>
      </w:r>
      <w:hyperlink r:id="rId13" w:history="1">
        <w:r>
          <w:rPr>
            <w:rStyle w:val="a6"/>
            <w:color w:val="000099"/>
          </w:rPr>
          <w:t>2.5. Стратегическая гибкость</w:t>
        </w:r>
      </w:hyperlink>
      <w:r>
        <w:rPr>
          <w:color w:val="000000"/>
        </w:rPr>
        <w:br/>
      </w:r>
      <w:hyperlink r:id="rId14" w:history="1">
        <w:r>
          <w:rPr>
            <w:rStyle w:val="a6"/>
            <w:color w:val="000099"/>
          </w:rPr>
          <w:t>2.6. Синергизм и внутренняя взаимосвязь</w:t>
        </w:r>
      </w:hyperlink>
      <w:r>
        <w:rPr>
          <w:color w:val="000000"/>
        </w:rPr>
        <w:br/>
      </w:r>
      <w:r>
        <w:rPr>
          <w:color w:val="000000"/>
        </w:rPr>
        <w:br/>
      </w:r>
      <w:r>
        <w:rPr>
          <w:rStyle w:val="a7"/>
          <w:color w:val="000000"/>
        </w:rPr>
        <w:t>3. Стратегический выбор компании</w:t>
      </w:r>
      <w:r>
        <w:rPr>
          <w:color w:val="000000"/>
        </w:rPr>
        <w:br/>
      </w:r>
      <w:hyperlink r:id="rId15" w:history="1">
        <w:r>
          <w:rPr>
            <w:rStyle w:val="a6"/>
            <w:color w:val="000099"/>
          </w:rPr>
          <w:t>3.1. Факторы, влияющие на стратегический выбор компании</w:t>
        </w:r>
      </w:hyperlink>
      <w:r>
        <w:rPr>
          <w:color w:val="000000"/>
        </w:rPr>
        <w:br/>
      </w:r>
      <w:hyperlink r:id="rId16" w:history="1">
        <w:r>
          <w:rPr>
            <w:rStyle w:val="a6"/>
            <w:color w:val="000099"/>
          </w:rPr>
          <w:t>3.2. Элементы стратегического выбора</w:t>
        </w:r>
      </w:hyperlink>
      <w:r>
        <w:rPr>
          <w:color w:val="000000"/>
        </w:rPr>
        <w:br/>
      </w:r>
      <w:r>
        <w:rPr>
          <w:color w:val="000000"/>
        </w:rPr>
        <w:br/>
      </w:r>
      <w:hyperlink r:id="rId17" w:history="1">
        <w:r>
          <w:rPr>
            <w:rStyle w:val="a7"/>
            <w:color w:val="000099"/>
            <w:u w:val="single"/>
          </w:rPr>
          <w:t>4. Методы и технологии стратегического анализа</w:t>
        </w:r>
      </w:hyperlink>
      <w:r>
        <w:rPr>
          <w:color w:val="000000"/>
        </w:rPr>
        <w:br/>
      </w:r>
      <w:r>
        <w:rPr>
          <w:color w:val="000000"/>
        </w:rPr>
        <w:br/>
      </w:r>
      <w:r>
        <w:rPr>
          <w:rStyle w:val="a7"/>
          <w:color w:val="000000"/>
        </w:rPr>
        <w:t>5. Стратегический анализ: макроокружение</w:t>
      </w:r>
      <w:r>
        <w:rPr>
          <w:color w:val="000000"/>
        </w:rPr>
        <w:br/>
      </w:r>
      <w:hyperlink r:id="rId18" w:history="1">
        <w:r>
          <w:rPr>
            <w:rStyle w:val="a6"/>
            <w:color w:val="000099"/>
          </w:rPr>
          <w:t>5.1. PEST</w:t>
        </w:r>
        <w:r>
          <w:rPr>
            <w:rStyle w:val="a6"/>
            <w:color w:val="000099"/>
          </w:rPr>
          <w:noBreakHyphen/>
          <w:t>анализ</w:t>
        </w:r>
      </w:hyperlink>
      <w:r>
        <w:rPr>
          <w:color w:val="000000"/>
        </w:rPr>
        <w:br/>
      </w:r>
      <w:hyperlink r:id="rId19" w:history="1">
        <w:r>
          <w:rPr>
            <w:rStyle w:val="a6"/>
            <w:color w:val="000099"/>
          </w:rPr>
          <w:t>5.2. Отраслевой анализ</w:t>
        </w:r>
      </w:hyperlink>
      <w:r>
        <w:rPr>
          <w:color w:val="000000"/>
        </w:rPr>
        <w:br/>
      </w:r>
      <w:r>
        <w:rPr>
          <w:color w:val="000000"/>
        </w:rPr>
        <w:br/>
      </w:r>
      <w:r>
        <w:rPr>
          <w:rStyle w:val="a7"/>
          <w:color w:val="000000"/>
        </w:rPr>
        <w:t>6. Стратегический анализ: микроокружение</w:t>
      </w:r>
      <w:r>
        <w:rPr>
          <w:color w:val="000000"/>
        </w:rPr>
        <w:br/>
      </w:r>
      <w:hyperlink r:id="rId20" w:history="1">
        <w:r>
          <w:rPr>
            <w:rStyle w:val="a6"/>
            <w:color w:val="000099"/>
          </w:rPr>
          <w:t>6.1. Анализ конкурентных сил («Пять сил Портера»)</w:t>
        </w:r>
      </w:hyperlink>
      <w:r>
        <w:rPr>
          <w:color w:val="000000"/>
        </w:rPr>
        <w:br/>
      </w:r>
      <w:hyperlink r:id="rId21" w:history="1">
        <w:r>
          <w:rPr>
            <w:rStyle w:val="a6"/>
            <w:color w:val="000099"/>
          </w:rPr>
          <w:t>6.2. Карта стратегической группировки</w:t>
        </w:r>
      </w:hyperlink>
      <w:r>
        <w:rPr>
          <w:color w:val="000000"/>
        </w:rPr>
        <w:br/>
      </w:r>
      <w:hyperlink r:id="rId22" w:history="1">
        <w:r>
          <w:rPr>
            <w:rStyle w:val="a6"/>
            <w:color w:val="000099"/>
          </w:rPr>
          <w:t>6.3. Оценка действий соперничающих компаний</w:t>
        </w:r>
      </w:hyperlink>
      <w:r>
        <w:rPr>
          <w:color w:val="000000"/>
        </w:rPr>
        <w:br/>
      </w:r>
      <w:hyperlink r:id="rId23" w:history="1">
        <w:r>
          <w:rPr>
            <w:rStyle w:val="a6"/>
            <w:color w:val="000099"/>
          </w:rPr>
          <w:t>6.4. Определение ключевых факторов конкурентного успеха</w:t>
        </w:r>
      </w:hyperlink>
      <w:r>
        <w:rPr>
          <w:color w:val="000000"/>
        </w:rPr>
        <w:br/>
      </w:r>
      <w:r>
        <w:rPr>
          <w:color w:val="000000"/>
        </w:rPr>
        <w:br/>
      </w:r>
      <w:r>
        <w:rPr>
          <w:rStyle w:val="a7"/>
          <w:color w:val="000000"/>
        </w:rPr>
        <w:t>7. Стратегический анализ: внутренняя среда</w:t>
      </w:r>
      <w:r>
        <w:rPr>
          <w:color w:val="000000"/>
        </w:rPr>
        <w:br/>
      </w:r>
      <w:hyperlink r:id="rId24" w:history="1">
        <w:r>
          <w:rPr>
            <w:rStyle w:val="a6"/>
            <w:color w:val="000099"/>
          </w:rPr>
          <w:t>7.1. Анализ ресурсов компании</w:t>
        </w:r>
      </w:hyperlink>
      <w:r>
        <w:rPr>
          <w:color w:val="000000"/>
        </w:rPr>
        <w:br/>
      </w:r>
      <w:hyperlink r:id="rId25" w:history="1">
        <w:r>
          <w:rPr>
            <w:rStyle w:val="a6"/>
            <w:color w:val="000099"/>
          </w:rPr>
          <w:t>7.2. Анализ ключевых компетенций и конкурентных преимуществ компании</w:t>
        </w:r>
      </w:hyperlink>
      <w:r>
        <w:rPr>
          <w:color w:val="000000"/>
        </w:rPr>
        <w:br/>
      </w:r>
      <w:hyperlink r:id="rId26" w:history="1">
        <w:r>
          <w:rPr>
            <w:rStyle w:val="a6"/>
            <w:color w:val="000099"/>
          </w:rPr>
          <w:t>7.3. SNW-анализ</w:t>
        </w:r>
      </w:hyperlink>
      <w:r>
        <w:rPr>
          <w:color w:val="000000"/>
        </w:rPr>
        <w:br/>
      </w:r>
      <w:r>
        <w:rPr>
          <w:color w:val="000000"/>
        </w:rPr>
        <w:br/>
      </w:r>
      <w:r>
        <w:rPr>
          <w:rStyle w:val="a7"/>
          <w:color w:val="000000"/>
        </w:rPr>
        <w:t>8. Ситуационный анализ компании</w:t>
      </w:r>
      <w:r>
        <w:rPr>
          <w:color w:val="000000"/>
        </w:rPr>
        <w:br/>
      </w:r>
      <w:hyperlink r:id="rId27" w:history="1">
        <w:r>
          <w:rPr>
            <w:rStyle w:val="a6"/>
            <w:color w:val="000099"/>
          </w:rPr>
          <w:t>8.1. Оценка применяемой стратегии</w:t>
        </w:r>
      </w:hyperlink>
      <w:r>
        <w:rPr>
          <w:color w:val="000000"/>
        </w:rPr>
        <w:br/>
      </w:r>
      <w:hyperlink r:id="rId28" w:history="1">
        <w:r>
          <w:rPr>
            <w:rStyle w:val="a6"/>
            <w:color w:val="000099"/>
          </w:rPr>
          <w:t>8.2. Анализ разрыва (</w:t>
        </w:r>
        <w:proofErr w:type="spellStart"/>
        <w:r>
          <w:rPr>
            <w:rStyle w:val="a6"/>
            <w:color w:val="000099"/>
          </w:rPr>
          <w:t>gap</w:t>
        </w:r>
        <w:proofErr w:type="spellEnd"/>
        <w:r>
          <w:rPr>
            <w:rStyle w:val="a6"/>
            <w:color w:val="000099"/>
          </w:rPr>
          <w:t>-анализ)</w:t>
        </w:r>
      </w:hyperlink>
      <w:r>
        <w:rPr>
          <w:color w:val="000000"/>
        </w:rPr>
        <w:br/>
      </w:r>
      <w:hyperlink r:id="rId29" w:history="1">
        <w:r>
          <w:rPr>
            <w:rStyle w:val="a6"/>
            <w:color w:val="000099"/>
          </w:rPr>
          <w:t>8.3. Стратегический стоимостный анализ</w:t>
        </w:r>
      </w:hyperlink>
      <w:r>
        <w:rPr>
          <w:color w:val="000000"/>
        </w:rPr>
        <w:br/>
      </w:r>
      <w:hyperlink r:id="rId30" w:history="1">
        <w:r>
          <w:rPr>
            <w:rStyle w:val="a6"/>
            <w:color w:val="000099"/>
          </w:rPr>
          <w:t>8.4. SWOT-анализ</w:t>
        </w:r>
      </w:hyperlink>
      <w:r>
        <w:rPr>
          <w:color w:val="000000"/>
        </w:rPr>
        <w:br/>
      </w:r>
      <w:hyperlink r:id="rId31" w:history="1">
        <w:r>
          <w:rPr>
            <w:rStyle w:val="a6"/>
            <w:color w:val="000099"/>
          </w:rPr>
          <w:t>8.5. Оценка конкурентной позиции фирмы</w:t>
        </w:r>
      </w:hyperlink>
      <w:r>
        <w:rPr>
          <w:color w:val="000000"/>
        </w:rPr>
        <w:br/>
      </w:r>
      <w:r>
        <w:rPr>
          <w:color w:val="000000"/>
        </w:rPr>
        <w:br/>
      </w:r>
      <w:r>
        <w:rPr>
          <w:rStyle w:val="a7"/>
          <w:color w:val="000000"/>
        </w:rPr>
        <w:t>9. Формирование стратегии одиночного бизнеса</w:t>
      </w:r>
      <w:r>
        <w:rPr>
          <w:color w:val="000000"/>
        </w:rPr>
        <w:br/>
      </w:r>
      <w:hyperlink r:id="rId32" w:history="1">
        <w:r>
          <w:rPr>
            <w:rStyle w:val="a6"/>
            <w:color w:val="000099"/>
          </w:rPr>
          <w:t>9.1. Конкурентные стратегии</w:t>
        </w:r>
      </w:hyperlink>
      <w:r>
        <w:rPr>
          <w:color w:val="000000"/>
        </w:rPr>
        <w:br/>
      </w:r>
      <w:hyperlink r:id="rId33" w:history="1">
        <w:r>
          <w:rPr>
            <w:rStyle w:val="a6"/>
            <w:color w:val="000099"/>
          </w:rPr>
          <w:t>9.2. Стратегии инвестиций</w:t>
        </w:r>
      </w:hyperlink>
      <w:r>
        <w:rPr>
          <w:color w:val="000000"/>
        </w:rPr>
        <w:br/>
      </w:r>
      <w:hyperlink r:id="rId34" w:history="1">
        <w:r>
          <w:rPr>
            <w:rStyle w:val="a6"/>
            <w:color w:val="000099"/>
          </w:rPr>
          <w:t>9.3. Практика конкурентной борьбы в отрасли</w:t>
        </w:r>
      </w:hyperlink>
      <w:r>
        <w:rPr>
          <w:color w:val="000000"/>
        </w:rPr>
        <w:br/>
      </w:r>
      <w:r>
        <w:rPr>
          <w:color w:val="000000"/>
        </w:rPr>
        <w:br/>
      </w:r>
      <w:r>
        <w:rPr>
          <w:rStyle w:val="a7"/>
          <w:color w:val="000000"/>
        </w:rPr>
        <w:t>10. Стратегии роста и развития компании</w:t>
      </w:r>
      <w:r>
        <w:rPr>
          <w:color w:val="000000"/>
        </w:rPr>
        <w:br/>
      </w:r>
      <w:hyperlink r:id="rId35" w:history="1">
        <w:r>
          <w:rPr>
            <w:rStyle w:val="a6"/>
            <w:color w:val="000099"/>
          </w:rPr>
          <w:t>10.1. Стратегия концентрированного роста</w:t>
        </w:r>
      </w:hyperlink>
      <w:r>
        <w:rPr>
          <w:color w:val="000000"/>
        </w:rPr>
        <w:br/>
      </w:r>
      <w:hyperlink r:id="rId36" w:history="1">
        <w:r>
          <w:rPr>
            <w:rStyle w:val="a6"/>
            <w:color w:val="000099"/>
          </w:rPr>
          <w:t>10.2. Стратегия интеграции</w:t>
        </w:r>
      </w:hyperlink>
      <w:r>
        <w:rPr>
          <w:color w:val="000000"/>
        </w:rPr>
        <w:br/>
      </w:r>
      <w:hyperlink r:id="rId37" w:history="1">
        <w:r>
          <w:rPr>
            <w:rStyle w:val="a6"/>
            <w:color w:val="000099"/>
          </w:rPr>
          <w:t>10.3. Стратегии сужения бизнеса: дезинтеграция и аутсорсинг</w:t>
        </w:r>
      </w:hyperlink>
      <w:r>
        <w:rPr>
          <w:color w:val="000000"/>
        </w:rPr>
        <w:br/>
      </w:r>
      <w:hyperlink r:id="rId38" w:history="1">
        <w:r>
          <w:rPr>
            <w:rStyle w:val="a6"/>
            <w:color w:val="000099"/>
          </w:rPr>
          <w:t>10.4. Стратегия диверсификации</w:t>
        </w:r>
      </w:hyperlink>
      <w:r>
        <w:rPr>
          <w:color w:val="000000"/>
        </w:rPr>
        <w:br/>
      </w:r>
      <w:r>
        <w:rPr>
          <w:color w:val="000000"/>
        </w:rPr>
        <w:br/>
      </w:r>
      <w:r>
        <w:rPr>
          <w:rStyle w:val="a7"/>
          <w:color w:val="000000"/>
        </w:rPr>
        <w:t>11. Стратегии диверсифицированной компании</w:t>
      </w:r>
      <w:r>
        <w:rPr>
          <w:color w:val="000000"/>
        </w:rPr>
        <w:br/>
      </w:r>
      <w:hyperlink r:id="rId39" w:history="1">
        <w:r>
          <w:rPr>
            <w:rStyle w:val="a6"/>
            <w:color w:val="000099"/>
          </w:rPr>
          <w:t>11.1. Формирование стратегии диверсифицированной компании</w:t>
        </w:r>
      </w:hyperlink>
      <w:r>
        <w:rPr>
          <w:color w:val="000000"/>
        </w:rPr>
        <w:br/>
      </w:r>
      <w:hyperlink r:id="rId40" w:history="1">
        <w:r>
          <w:rPr>
            <w:rStyle w:val="a6"/>
            <w:color w:val="000099"/>
          </w:rPr>
          <w:t xml:space="preserve">11.2. Матрица Томпсона и </w:t>
        </w:r>
        <w:proofErr w:type="spellStart"/>
        <w:r>
          <w:rPr>
            <w:rStyle w:val="a6"/>
            <w:color w:val="000099"/>
          </w:rPr>
          <w:t>Стрикленда</w:t>
        </w:r>
        <w:proofErr w:type="spellEnd"/>
      </w:hyperlink>
      <w:r>
        <w:rPr>
          <w:color w:val="000000"/>
        </w:rPr>
        <w:br/>
      </w:r>
      <w:hyperlink r:id="rId41" w:history="1">
        <w:r>
          <w:rPr>
            <w:rStyle w:val="a6"/>
            <w:color w:val="000099"/>
          </w:rPr>
          <w:t>11.3. SPACE-матрица</w:t>
        </w:r>
      </w:hyperlink>
      <w:r>
        <w:rPr>
          <w:color w:val="000000"/>
        </w:rPr>
        <w:br/>
      </w:r>
      <w:r>
        <w:rPr>
          <w:color w:val="000000"/>
        </w:rPr>
        <w:br/>
      </w:r>
      <w:r>
        <w:rPr>
          <w:rStyle w:val="a7"/>
          <w:color w:val="000000"/>
        </w:rPr>
        <w:t>12. Анализ и управление портфелем компании</w:t>
      </w:r>
      <w:r>
        <w:rPr>
          <w:color w:val="000000"/>
        </w:rPr>
        <w:br/>
      </w:r>
      <w:hyperlink r:id="rId42" w:history="1">
        <w:r>
          <w:rPr>
            <w:rStyle w:val="a6"/>
            <w:color w:val="000099"/>
          </w:rPr>
          <w:t>12.1. Критерии выбора портфельной стра</w:t>
        </w:r>
        <w:r>
          <w:rPr>
            <w:rStyle w:val="a6"/>
            <w:color w:val="000099"/>
          </w:rPr>
          <w:t>т</w:t>
        </w:r>
        <w:r>
          <w:rPr>
            <w:rStyle w:val="a6"/>
            <w:color w:val="000099"/>
          </w:rPr>
          <w:t>егии</w:t>
        </w:r>
      </w:hyperlink>
      <w:r>
        <w:rPr>
          <w:color w:val="000000"/>
        </w:rPr>
        <w:br/>
      </w:r>
      <w:hyperlink r:id="rId43" w:history="1">
        <w:r>
          <w:rPr>
            <w:rStyle w:val="a6"/>
            <w:color w:val="000099"/>
          </w:rPr>
          <w:t>12.2. Матрица BCG (БКГ)</w:t>
        </w:r>
      </w:hyperlink>
      <w:r>
        <w:rPr>
          <w:color w:val="000000"/>
        </w:rPr>
        <w:br/>
      </w:r>
      <w:hyperlink r:id="rId44" w:history="1">
        <w:r>
          <w:rPr>
            <w:rStyle w:val="a6"/>
            <w:color w:val="000099"/>
          </w:rPr>
          <w:t xml:space="preserve">12.3. Матрица </w:t>
        </w:r>
        <w:proofErr w:type="spellStart"/>
        <w:r>
          <w:rPr>
            <w:rStyle w:val="a6"/>
            <w:color w:val="000099"/>
          </w:rPr>
          <w:t>McKinsey</w:t>
        </w:r>
        <w:proofErr w:type="spellEnd"/>
        <w:r>
          <w:rPr>
            <w:rStyle w:val="a6"/>
            <w:color w:val="000099"/>
          </w:rPr>
          <w:t xml:space="preserve"> (</w:t>
        </w:r>
        <w:proofErr w:type="spellStart"/>
        <w:r>
          <w:rPr>
            <w:rStyle w:val="a6"/>
            <w:color w:val="000099"/>
          </w:rPr>
          <w:t>МакКинси</w:t>
        </w:r>
        <w:proofErr w:type="spellEnd"/>
        <w:r>
          <w:rPr>
            <w:rStyle w:val="a6"/>
            <w:color w:val="000099"/>
          </w:rPr>
          <w:t>)</w:t>
        </w:r>
      </w:hyperlink>
      <w:r>
        <w:rPr>
          <w:color w:val="000000"/>
        </w:rPr>
        <w:br/>
      </w:r>
      <w:hyperlink r:id="rId45" w:history="1">
        <w:r>
          <w:rPr>
            <w:rStyle w:val="a6"/>
            <w:color w:val="000099"/>
          </w:rPr>
          <w:t>12.4. Матрица эволюции СЗХ</w:t>
        </w:r>
      </w:hyperlink>
      <w:r>
        <w:rPr>
          <w:color w:val="000000"/>
        </w:rPr>
        <w:br/>
      </w:r>
      <w:hyperlink r:id="rId46" w:history="1">
        <w:r>
          <w:rPr>
            <w:rStyle w:val="a6"/>
            <w:color w:val="000099"/>
          </w:rPr>
          <w:t xml:space="preserve">12.5. Матрица ADL (Артур </w:t>
        </w:r>
        <w:proofErr w:type="spellStart"/>
        <w:r>
          <w:rPr>
            <w:rStyle w:val="a6"/>
            <w:color w:val="000099"/>
          </w:rPr>
          <w:t>Д.Литтл</w:t>
        </w:r>
        <w:proofErr w:type="spellEnd"/>
        <w:r>
          <w:rPr>
            <w:rStyle w:val="a6"/>
            <w:color w:val="000099"/>
          </w:rPr>
          <w:t>)</w:t>
        </w:r>
      </w:hyperlink>
      <w:r>
        <w:rPr>
          <w:color w:val="000000"/>
        </w:rPr>
        <w:br/>
      </w:r>
      <w:hyperlink r:id="rId47" w:history="1">
        <w:r>
          <w:rPr>
            <w:rStyle w:val="a6"/>
            <w:color w:val="000099"/>
          </w:rPr>
          <w:t xml:space="preserve">12.6. Модель </w:t>
        </w:r>
        <w:proofErr w:type="spellStart"/>
        <w:r>
          <w:rPr>
            <w:rStyle w:val="a6"/>
            <w:color w:val="000099"/>
          </w:rPr>
          <w:t>Shell</w:t>
        </w:r>
        <w:proofErr w:type="spellEnd"/>
        <w:r>
          <w:rPr>
            <w:rStyle w:val="a6"/>
            <w:color w:val="000099"/>
          </w:rPr>
          <w:t xml:space="preserve"> / DPM</w:t>
        </w:r>
      </w:hyperlink>
      <w:r>
        <w:rPr>
          <w:color w:val="000000"/>
        </w:rPr>
        <w:br/>
      </w:r>
      <w:r>
        <w:rPr>
          <w:color w:val="000000"/>
        </w:rPr>
        <w:br/>
      </w:r>
      <w:r>
        <w:rPr>
          <w:rStyle w:val="a7"/>
          <w:color w:val="000000"/>
        </w:rPr>
        <w:t>13. Стратегии оптимизации портфеля СЗХ</w:t>
      </w:r>
      <w:r>
        <w:rPr>
          <w:color w:val="000000"/>
        </w:rPr>
        <w:br/>
      </w:r>
      <w:hyperlink r:id="rId48" w:history="1">
        <w:r>
          <w:rPr>
            <w:rStyle w:val="a6"/>
            <w:color w:val="000099"/>
          </w:rPr>
          <w:t>13.1. Стратегии входа на рынок</w:t>
        </w:r>
      </w:hyperlink>
      <w:r>
        <w:rPr>
          <w:color w:val="000000"/>
        </w:rPr>
        <w:br/>
      </w:r>
      <w:hyperlink r:id="rId49" w:history="1">
        <w:r>
          <w:rPr>
            <w:rStyle w:val="a6"/>
            <w:color w:val="000099"/>
          </w:rPr>
          <w:t>13.2. Стратегии ухода с рынка</w:t>
        </w:r>
      </w:hyperlink>
      <w:r>
        <w:rPr>
          <w:color w:val="000000"/>
        </w:rPr>
        <w:br/>
      </w:r>
      <w:r>
        <w:rPr>
          <w:color w:val="000000"/>
        </w:rPr>
        <w:br/>
      </w:r>
      <w:r>
        <w:rPr>
          <w:rStyle w:val="a7"/>
          <w:color w:val="000000"/>
        </w:rPr>
        <w:t>14. Реализация стратегии компании</w:t>
      </w:r>
      <w:r>
        <w:rPr>
          <w:color w:val="000000"/>
        </w:rPr>
        <w:br/>
      </w:r>
      <w:hyperlink r:id="rId50" w:history="1">
        <w:r>
          <w:rPr>
            <w:rStyle w:val="a6"/>
            <w:color w:val="000099"/>
          </w:rPr>
          <w:t>14.1. Сущность процесса реализации стратегии</w:t>
        </w:r>
      </w:hyperlink>
      <w:r>
        <w:rPr>
          <w:color w:val="000000"/>
        </w:rPr>
        <w:br/>
      </w:r>
      <w:hyperlink r:id="rId51" w:history="1">
        <w:r>
          <w:rPr>
            <w:rStyle w:val="a6"/>
            <w:color w:val="000099"/>
          </w:rPr>
          <w:t>14.2.Области проведения стратегических изменений</w:t>
        </w:r>
      </w:hyperlink>
      <w:r>
        <w:rPr>
          <w:color w:val="000000"/>
        </w:rPr>
        <w:br/>
      </w:r>
      <w:hyperlink r:id="rId52" w:history="1">
        <w:r>
          <w:rPr>
            <w:rStyle w:val="a6"/>
            <w:color w:val="000099"/>
          </w:rPr>
          <w:t>14.3. Проблемы проведения стратегических изменений</w:t>
        </w:r>
      </w:hyperlink>
      <w:r>
        <w:rPr>
          <w:color w:val="000000"/>
        </w:rPr>
        <w:br/>
      </w:r>
      <w:hyperlink r:id="rId53" w:history="1">
        <w:r>
          <w:rPr>
            <w:rStyle w:val="a6"/>
            <w:color w:val="000099"/>
          </w:rPr>
          <w:t>14.4. Стратегия и организационная структура</w:t>
        </w:r>
      </w:hyperlink>
      <w:r>
        <w:rPr>
          <w:color w:val="000000"/>
        </w:rPr>
        <w:br/>
      </w:r>
      <w:hyperlink r:id="rId54" w:history="1">
        <w:r>
          <w:rPr>
            <w:rStyle w:val="a6"/>
            <w:color w:val="000099"/>
          </w:rPr>
          <w:t>14.5. Стратегия и корпоративная культура</w:t>
        </w:r>
      </w:hyperlink>
      <w:r>
        <w:rPr>
          <w:color w:val="000000"/>
        </w:rPr>
        <w:br/>
      </w:r>
      <w:r>
        <w:rPr>
          <w:color w:val="000000"/>
        </w:rPr>
        <w:br/>
      </w:r>
      <w:r>
        <w:rPr>
          <w:rStyle w:val="a7"/>
          <w:color w:val="000000"/>
        </w:rPr>
        <w:t>15. Стратегический контроль</w:t>
      </w:r>
      <w:r>
        <w:rPr>
          <w:color w:val="000000"/>
        </w:rPr>
        <w:br/>
      </w:r>
      <w:hyperlink r:id="rId55" w:history="1">
        <w:r>
          <w:rPr>
            <w:rStyle w:val="a6"/>
            <w:color w:val="000099"/>
          </w:rPr>
          <w:t>15.1. Роль контроля в процессе реализации стратегии</w:t>
        </w:r>
      </w:hyperlink>
      <w:r>
        <w:rPr>
          <w:color w:val="000000"/>
        </w:rPr>
        <w:br/>
      </w:r>
      <w:hyperlink r:id="rId56" w:history="1">
        <w:r>
          <w:rPr>
            <w:rStyle w:val="a6"/>
            <w:color w:val="000099"/>
          </w:rPr>
          <w:t>15.2. Выбор системы стратегического контроля</w:t>
        </w:r>
      </w:hyperlink>
      <w:r>
        <w:rPr>
          <w:color w:val="000000"/>
        </w:rPr>
        <w:br/>
      </w:r>
      <w:r>
        <w:rPr>
          <w:color w:val="000000"/>
        </w:rPr>
        <w:br/>
      </w:r>
      <w:hyperlink r:id="rId57" w:history="1">
        <w:r>
          <w:rPr>
            <w:rStyle w:val="a7"/>
            <w:color w:val="000099"/>
            <w:u w:val="single"/>
          </w:rPr>
          <w:t>ЗАКЛЮЧЕНИЕ</w:t>
        </w:r>
      </w:hyperlink>
      <w:r>
        <w:rPr>
          <w:color w:val="000000"/>
        </w:rPr>
        <w:br/>
      </w:r>
      <w:r>
        <w:rPr>
          <w:color w:val="000000"/>
        </w:rPr>
        <w:br/>
      </w:r>
      <w:hyperlink r:id="rId58" w:history="1">
        <w:r>
          <w:rPr>
            <w:rStyle w:val="a7"/>
            <w:color w:val="000099"/>
            <w:u w:val="single"/>
          </w:rPr>
          <w:t>КОНТРОЛЬНЫЕ ВОПРОСЫ И ЗАДАНИЯ</w:t>
        </w:r>
      </w:hyperlink>
      <w:r>
        <w:rPr>
          <w:color w:val="000000"/>
        </w:rPr>
        <w:br/>
      </w:r>
      <w:r>
        <w:rPr>
          <w:color w:val="000000"/>
        </w:rPr>
        <w:br/>
      </w:r>
      <w:hyperlink r:id="rId59" w:history="1">
        <w:r>
          <w:rPr>
            <w:rStyle w:val="a7"/>
            <w:color w:val="E61826"/>
            <w:u w:val="single"/>
          </w:rPr>
          <w:t>БИБЛИОГРАФИЧЕСКИЙ СПИСОК</w:t>
        </w:r>
      </w:hyperlink>
    </w:p>
    <w:p w:rsidR="006E7A8C" w:rsidRDefault="007E1B08">
      <w:pPr>
        <w:rPr>
          <w:color w:val="000000"/>
          <w:sz w:val="27"/>
          <w:szCs w:val="27"/>
          <w:shd w:val="clear" w:color="auto" w:fill="FFFFFF"/>
        </w:rPr>
      </w:pPr>
      <w:r w:rsidRPr="007E1B08">
        <w:rPr>
          <w:color w:val="000000"/>
          <w:sz w:val="27"/>
          <w:szCs w:val="27"/>
          <w:shd w:val="clear" w:color="auto" w:fill="FFFFFF"/>
        </w:rPr>
        <w:t>http://www.aup.ru/books/m205/13_6.htm</w:t>
      </w:r>
      <w:r w:rsidR="006E7A8C">
        <w:rPr>
          <w:color w:val="000000"/>
          <w:sz w:val="27"/>
          <w:szCs w:val="27"/>
          <w:shd w:val="clear" w:color="auto" w:fill="FFFFFF"/>
        </w:rPr>
        <w:br w:type="page"/>
      </w:r>
    </w:p>
    <w:p w:rsidR="006E7A8C" w:rsidRDefault="006E7A8C" w:rsidP="006E7A8C">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29"/>
          <w:szCs w:val="29"/>
          <w:lang w:eastAsia="ru-RU"/>
        </w:rPr>
      </w:pPr>
      <w:r>
        <w:rPr>
          <w:color w:val="000000"/>
          <w:sz w:val="27"/>
          <w:szCs w:val="27"/>
          <w:shd w:val="clear" w:color="auto" w:fill="FFFFFF"/>
        </w:rPr>
        <w:lastRenderedPageBreak/>
        <w:t>Арутюнова Д.В.</w:t>
      </w:r>
      <w:r>
        <w:rPr>
          <w:color w:val="000000"/>
          <w:sz w:val="27"/>
          <w:szCs w:val="27"/>
          <w:shd w:val="clear" w:color="auto" w:fill="FFFFFF"/>
        </w:rPr>
        <w:br/>
      </w:r>
      <w:hyperlink r:id="rId60" w:history="1">
        <w:r>
          <w:rPr>
            <w:rStyle w:val="a6"/>
            <w:b/>
            <w:bCs/>
            <w:color w:val="E61826"/>
            <w:sz w:val="27"/>
            <w:szCs w:val="27"/>
            <w:shd w:val="clear" w:color="auto" w:fill="FFFFFF"/>
          </w:rPr>
          <w:t>Стратегический менеджмент</w:t>
        </w:r>
      </w:hyperlink>
      <w:r>
        <w:rPr>
          <w:color w:val="000000"/>
        </w:rPr>
        <w:br/>
      </w:r>
      <w:r>
        <w:rPr>
          <w:color w:val="000000"/>
          <w:shd w:val="clear" w:color="auto" w:fill="FFFFFF"/>
        </w:rPr>
        <w:t>Учебное пособие. Таганрог: Изд-во ТТИ ЮФУ, 2010. 122 с.</w:t>
      </w:r>
    </w:p>
    <w:p w:rsidR="006E7A8C" w:rsidRPr="006E7A8C" w:rsidRDefault="006E7A8C" w:rsidP="006E7A8C">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lang w:eastAsia="ru-RU"/>
        </w:rPr>
      </w:pPr>
      <w:r w:rsidRPr="006E7A8C">
        <w:rPr>
          <w:rFonts w:ascii="Times New Roman" w:eastAsia="Times New Roman" w:hAnsi="Times New Roman" w:cs="Times New Roman"/>
          <w:b/>
          <w:bCs/>
          <w:color w:val="000000"/>
          <w:kern w:val="36"/>
          <w:sz w:val="29"/>
          <w:szCs w:val="29"/>
          <w:lang w:eastAsia="ru-RU"/>
        </w:rPr>
        <w:t xml:space="preserve">12. Анализ и управление </w:t>
      </w:r>
      <w:r w:rsidRPr="006E7A8C">
        <w:rPr>
          <w:rFonts w:ascii="Times New Roman" w:eastAsia="Times New Roman" w:hAnsi="Times New Roman" w:cs="Times New Roman"/>
          <w:b/>
          <w:bCs/>
          <w:color w:val="000000"/>
          <w:kern w:val="36"/>
          <w:sz w:val="24"/>
          <w:szCs w:val="24"/>
          <w:lang w:eastAsia="ru-RU"/>
        </w:rPr>
        <w:t>портфелем компании</w:t>
      </w:r>
    </w:p>
    <w:p w:rsidR="006E7A8C" w:rsidRPr="006E7A8C" w:rsidRDefault="006E7A8C" w:rsidP="006E7A8C">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7"/>
          <w:szCs w:val="27"/>
          <w:lang w:eastAsia="ru-RU"/>
        </w:rPr>
      </w:pPr>
      <w:r w:rsidRPr="006E7A8C">
        <w:rPr>
          <w:rFonts w:ascii="Times New Roman" w:eastAsia="Times New Roman" w:hAnsi="Times New Roman" w:cs="Times New Roman"/>
          <w:b/>
          <w:bCs/>
          <w:color w:val="000000"/>
          <w:sz w:val="24"/>
          <w:szCs w:val="24"/>
          <w:lang w:eastAsia="ru-RU"/>
        </w:rPr>
        <w:t>12.1. Критерии выбора портфельной стратегии</w:t>
      </w:r>
    </w:p>
    <w:p w:rsidR="006E7A8C" w:rsidRPr="006E7A8C" w:rsidRDefault="006E7A8C" w:rsidP="006E7A8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Принятие решения о диверсификации основано на построении альтернативных портфелей взаимосвязанных рыночных позиций. </w:t>
      </w:r>
      <w:r w:rsidRPr="006E7A8C">
        <w:rPr>
          <w:rFonts w:ascii="Times New Roman" w:eastAsia="Times New Roman" w:hAnsi="Times New Roman" w:cs="Times New Roman"/>
          <w:i/>
          <w:iCs/>
          <w:color w:val="000000"/>
          <w:sz w:val="24"/>
          <w:szCs w:val="24"/>
          <w:lang w:eastAsia="ru-RU"/>
        </w:rPr>
        <w:t>Портфель СЗХ - </w:t>
      </w:r>
      <w:r w:rsidRPr="006E7A8C">
        <w:rPr>
          <w:rFonts w:ascii="Times New Roman" w:eastAsia="Times New Roman" w:hAnsi="Times New Roman" w:cs="Times New Roman"/>
          <w:color w:val="000000"/>
          <w:sz w:val="24"/>
          <w:szCs w:val="24"/>
          <w:lang w:eastAsia="ru-RU"/>
        </w:rPr>
        <w:t>это совокупность самостоятельных хозяйственных подразделений, принадлежащих одному владельцу. Выбор наилучшего портфеля основан на анализе таких характеристик, как  состав портфеля, определяющие СЗХ, вектор роста и развития, конкурентное преимущество, синергизм, гибкость. При выборе вариантов диверсификации  на первый план выходят две проблемы.</w:t>
      </w:r>
    </w:p>
    <w:p w:rsidR="006E7A8C" w:rsidRPr="006E7A8C" w:rsidRDefault="006E7A8C" w:rsidP="006E7A8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b/>
          <w:bCs/>
          <w:i/>
          <w:iCs/>
          <w:color w:val="000000"/>
          <w:sz w:val="24"/>
          <w:szCs w:val="24"/>
          <w:lang w:eastAsia="ru-RU"/>
        </w:rPr>
        <w:t>1. Баланс ближайших и долгосрочных целей и достижение необходимой гибкости позиций компании</w:t>
      </w:r>
      <w:r w:rsidRPr="006E7A8C">
        <w:rPr>
          <w:rFonts w:ascii="Times New Roman" w:eastAsia="Times New Roman" w:hAnsi="Times New Roman" w:cs="Times New Roman"/>
          <w:color w:val="000000"/>
          <w:sz w:val="24"/>
          <w:szCs w:val="24"/>
          <w:lang w:eastAsia="ru-RU"/>
        </w:rPr>
        <w:t>. В ходе анализа следует учитывать, что цель организации описывается не единым показателем, а вектором показателей. Предполагается, что портфель СЗХ компании должен быть сбалансирован, в первую очередь с точки зрения финансовых потоков, что позволит достичь определенного уровня краткосрочной и долгосрочной финансовой привлекательности. </w:t>
      </w:r>
    </w:p>
    <w:p w:rsidR="006E7A8C" w:rsidRPr="006E7A8C" w:rsidRDefault="006E7A8C" w:rsidP="006E7A8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 </w:t>
      </w:r>
      <w:r w:rsidRPr="006E7A8C">
        <w:rPr>
          <w:rFonts w:ascii="Times New Roman" w:eastAsia="Times New Roman" w:hAnsi="Times New Roman" w:cs="Times New Roman"/>
          <w:b/>
          <w:bCs/>
          <w:i/>
          <w:iCs/>
          <w:color w:val="000000"/>
          <w:sz w:val="24"/>
          <w:szCs w:val="24"/>
          <w:lang w:eastAsia="ru-RU"/>
        </w:rPr>
        <w:t>2. Фактор  риска, связанный со стратегическими решениями</w:t>
      </w:r>
      <w:r w:rsidRPr="006E7A8C">
        <w:rPr>
          <w:rFonts w:ascii="Times New Roman" w:eastAsia="Times New Roman" w:hAnsi="Times New Roman" w:cs="Times New Roman"/>
          <w:color w:val="000000"/>
          <w:sz w:val="24"/>
          <w:szCs w:val="24"/>
          <w:lang w:eastAsia="ru-RU"/>
        </w:rPr>
        <w:t>. При проведении портфельного анализа, обрабатываются агрегированные данные, характеризующие отрасли или области бизнеса, а не конкретные варианты стратегических действий. Поэтому при формировании портфеля СЗХ необходимо учитывать источники неопределенности, связанные с прогнозированием среды, оценкой результатов и реакцией конкурентов.</w:t>
      </w:r>
    </w:p>
    <w:p w:rsidR="006E7A8C" w:rsidRPr="006E7A8C" w:rsidRDefault="006E7A8C" w:rsidP="006E7A8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Алгоритм выбора портфельной стратегии основан на концепции «семи детерминант» (рис. 12.1).</w:t>
      </w:r>
    </w:p>
    <w:p w:rsidR="006E7A8C" w:rsidRPr="006E7A8C" w:rsidRDefault="006E7A8C" w:rsidP="006E7A8C">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14:anchorId="6330421E" wp14:editId="4D6559C8">
            <wp:extent cx="4076700" cy="1993900"/>
            <wp:effectExtent l="0" t="0" r="0" b="6350"/>
            <wp:docPr id="1" name="Рисунок 1" descr="http://www.aup.ru/books/m205/img/image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 5" descr="http://www.aup.ru/books/m205/img/image041.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076700" cy="1993900"/>
                    </a:xfrm>
                    <a:prstGeom prst="rect">
                      <a:avLst/>
                    </a:prstGeom>
                    <a:noFill/>
                    <a:ln>
                      <a:noFill/>
                    </a:ln>
                  </pic:spPr>
                </pic:pic>
              </a:graphicData>
            </a:graphic>
          </wp:inline>
        </w:drawing>
      </w:r>
    </w:p>
    <w:p w:rsidR="006E7A8C" w:rsidRPr="006E7A8C" w:rsidRDefault="006E7A8C" w:rsidP="006E7A8C">
      <w:pPr>
        <w:shd w:val="clear" w:color="auto" w:fill="FFFFFF"/>
        <w:spacing w:after="0" w:line="240" w:lineRule="auto"/>
        <w:ind w:firstLine="567"/>
        <w:jc w:val="center"/>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Рис. 12.1. Семь детерминант выбора портфельной стратегии</w:t>
      </w:r>
    </w:p>
    <w:p w:rsidR="006E7A8C" w:rsidRPr="006E7A8C" w:rsidRDefault="006E7A8C" w:rsidP="006E7A8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Ниже приведен алгоритм формирования портфеля СЗХ:</w:t>
      </w:r>
    </w:p>
    <w:p w:rsidR="006E7A8C" w:rsidRPr="006E7A8C" w:rsidRDefault="006E7A8C" w:rsidP="006E7A8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1) прогнозирование перспективных параметров шести из семи детерминант (всех, кроме конкурентного потенциала, оцениваемого на момент проведения анализа);</w:t>
      </w:r>
    </w:p>
    <w:p w:rsidR="006E7A8C" w:rsidRPr="006E7A8C" w:rsidRDefault="006E7A8C" w:rsidP="006E7A8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2) формирование нескольких портфелей стратегий с учетом миссии, целей, конкурентного потенциала компании.</w:t>
      </w:r>
    </w:p>
    <w:p w:rsidR="006E7A8C" w:rsidRPr="006E7A8C" w:rsidRDefault="006E7A8C" w:rsidP="006E7A8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 xml:space="preserve">3) анализ эффективности вероятных портфелей и выбор варианта, наиболее близкого  к </w:t>
      </w:r>
      <w:proofErr w:type="gramStart"/>
      <w:r w:rsidRPr="006E7A8C">
        <w:rPr>
          <w:rFonts w:ascii="Times New Roman" w:eastAsia="Times New Roman" w:hAnsi="Times New Roman" w:cs="Times New Roman"/>
          <w:color w:val="000000"/>
          <w:sz w:val="24"/>
          <w:szCs w:val="24"/>
          <w:lang w:eastAsia="ru-RU"/>
        </w:rPr>
        <w:t>оптимальному</w:t>
      </w:r>
      <w:proofErr w:type="gramEnd"/>
      <w:r w:rsidRPr="006E7A8C">
        <w:rPr>
          <w:rFonts w:ascii="Times New Roman" w:eastAsia="Times New Roman" w:hAnsi="Times New Roman" w:cs="Times New Roman"/>
          <w:color w:val="000000"/>
          <w:sz w:val="24"/>
          <w:szCs w:val="24"/>
          <w:lang w:eastAsia="ru-RU"/>
        </w:rPr>
        <w:t>.</w:t>
      </w:r>
    </w:p>
    <w:p w:rsidR="006E7A8C" w:rsidRPr="006E7A8C" w:rsidRDefault="006E7A8C" w:rsidP="006E7A8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В табл. 12.1. представлены инструменты стратегического управления, привлекаемые в процессе реализации алгоритма.</w:t>
      </w:r>
    </w:p>
    <w:p w:rsidR="006E7A8C" w:rsidRPr="006E7A8C" w:rsidRDefault="006E7A8C" w:rsidP="007E1B0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lastRenderedPageBreak/>
        <w:t>Далее будут рассмотрены различные матричные методики, позволяющие сделать вывод о необходимости корректировки портфеля СЗХ и достижения оптимального варианта.</w:t>
      </w:r>
    </w:p>
    <w:p w:rsidR="006E7A8C" w:rsidRPr="006E7A8C" w:rsidRDefault="006E7A8C" w:rsidP="007E1B0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Таблица 12.1</w:t>
      </w:r>
    </w:p>
    <w:p w:rsidR="006E7A8C" w:rsidRPr="006E7A8C" w:rsidRDefault="006E7A8C" w:rsidP="007E1B0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Инструменты формирования портфеля СЗХ компании</w:t>
      </w:r>
    </w:p>
    <w:tbl>
      <w:tblPr>
        <w:tblW w:w="9290"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1"/>
        <w:gridCol w:w="6029"/>
      </w:tblGrid>
      <w:tr w:rsidR="006E7A8C" w:rsidRPr="006E7A8C" w:rsidTr="006E7A8C">
        <w:trPr>
          <w:tblCellSpacing w:w="0" w:type="dxa"/>
        </w:trPr>
        <w:tc>
          <w:tcPr>
            <w:tcW w:w="3261" w:type="dxa"/>
            <w:hideMark/>
          </w:tcPr>
          <w:p w:rsidR="006E7A8C" w:rsidRPr="006E7A8C" w:rsidRDefault="006E7A8C" w:rsidP="006E7A8C">
            <w:pPr>
              <w:spacing w:after="0" w:line="240" w:lineRule="auto"/>
              <w:jc w:val="center"/>
              <w:rPr>
                <w:rFonts w:ascii="Times New Roman" w:eastAsia="Times New Roman" w:hAnsi="Times New Roman" w:cs="Times New Roman"/>
                <w:sz w:val="24"/>
                <w:szCs w:val="24"/>
                <w:lang w:eastAsia="ru-RU"/>
              </w:rPr>
            </w:pPr>
            <w:r w:rsidRPr="006E7A8C">
              <w:rPr>
                <w:rFonts w:ascii="Times New Roman" w:eastAsia="Times New Roman" w:hAnsi="Times New Roman" w:cs="Times New Roman"/>
                <w:i/>
                <w:iCs/>
                <w:sz w:val="24"/>
                <w:szCs w:val="24"/>
                <w:lang w:eastAsia="ru-RU"/>
              </w:rPr>
              <w:t>Этапы алгоритма</w:t>
            </w:r>
          </w:p>
        </w:tc>
        <w:tc>
          <w:tcPr>
            <w:tcW w:w="6029" w:type="dxa"/>
            <w:hideMark/>
          </w:tcPr>
          <w:p w:rsidR="006E7A8C" w:rsidRPr="006E7A8C" w:rsidRDefault="006E7A8C" w:rsidP="006E7A8C">
            <w:pPr>
              <w:spacing w:after="0" w:line="240" w:lineRule="auto"/>
              <w:jc w:val="center"/>
              <w:rPr>
                <w:rFonts w:ascii="Times New Roman" w:eastAsia="Times New Roman" w:hAnsi="Times New Roman" w:cs="Times New Roman"/>
                <w:sz w:val="24"/>
                <w:szCs w:val="24"/>
                <w:lang w:eastAsia="ru-RU"/>
              </w:rPr>
            </w:pPr>
            <w:r w:rsidRPr="006E7A8C">
              <w:rPr>
                <w:rFonts w:ascii="Times New Roman" w:eastAsia="Times New Roman" w:hAnsi="Times New Roman" w:cs="Times New Roman"/>
                <w:i/>
                <w:iCs/>
                <w:sz w:val="24"/>
                <w:szCs w:val="24"/>
                <w:lang w:eastAsia="ru-RU"/>
              </w:rPr>
              <w:t>Возможные инструменты</w:t>
            </w:r>
          </w:p>
        </w:tc>
      </w:tr>
      <w:tr w:rsidR="006E7A8C" w:rsidRPr="006E7A8C" w:rsidTr="006E7A8C">
        <w:trPr>
          <w:tblCellSpacing w:w="0" w:type="dxa"/>
        </w:trPr>
        <w:tc>
          <w:tcPr>
            <w:tcW w:w="3261"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Прогнозирование шести детерминант</w:t>
            </w:r>
          </w:p>
        </w:tc>
        <w:tc>
          <w:tcPr>
            <w:tcW w:w="6029"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 прогнозирование на основе «слабых» сигналов</w:t>
            </w:r>
          </w:p>
          <w:p w:rsidR="006E7A8C" w:rsidRPr="006E7A8C" w:rsidRDefault="006E7A8C" w:rsidP="006E7A8C">
            <w:pPr>
              <w:spacing w:after="0"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 </w:t>
            </w:r>
            <w:proofErr w:type="spellStart"/>
            <w:r w:rsidRPr="006E7A8C">
              <w:rPr>
                <w:rFonts w:ascii="Times New Roman" w:eastAsia="Times New Roman" w:hAnsi="Times New Roman" w:cs="Times New Roman"/>
                <w:sz w:val="24"/>
                <w:szCs w:val="24"/>
                <w:lang w:eastAsia="ru-RU"/>
              </w:rPr>
              <w:t>экстраполяционные</w:t>
            </w:r>
            <w:proofErr w:type="spellEnd"/>
            <w:r w:rsidRPr="006E7A8C">
              <w:rPr>
                <w:rFonts w:ascii="Times New Roman" w:eastAsia="Times New Roman" w:hAnsi="Times New Roman" w:cs="Times New Roman"/>
                <w:sz w:val="24"/>
                <w:szCs w:val="24"/>
                <w:lang w:eastAsia="ru-RU"/>
              </w:rPr>
              <w:t xml:space="preserve"> методы</w:t>
            </w:r>
          </w:p>
          <w:p w:rsidR="006E7A8C" w:rsidRPr="006E7A8C" w:rsidRDefault="006E7A8C" w:rsidP="006E7A8C">
            <w:pPr>
              <w:spacing w:after="0"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 причинно-следственные методы</w:t>
            </w:r>
          </w:p>
          <w:p w:rsidR="006E7A8C" w:rsidRPr="006E7A8C" w:rsidRDefault="006E7A8C" w:rsidP="006E7A8C">
            <w:pPr>
              <w:spacing w:after="0"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 субъективные методы</w:t>
            </w:r>
          </w:p>
        </w:tc>
      </w:tr>
      <w:tr w:rsidR="006E7A8C" w:rsidRPr="006E7A8C" w:rsidTr="006E7A8C">
        <w:trPr>
          <w:tblCellSpacing w:w="0" w:type="dxa"/>
        </w:trPr>
        <w:tc>
          <w:tcPr>
            <w:tcW w:w="3261"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Формирование альтернативных вариантов портфелей</w:t>
            </w:r>
          </w:p>
        </w:tc>
        <w:tc>
          <w:tcPr>
            <w:tcW w:w="6029"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 классификация стратегий и морфологическая карта</w:t>
            </w:r>
          </w:p>
          <w:p w:rsidR="006E7A8C" w:rsidRPr="006E7A8C" w:rsidRDefault="006E7A8C" w:rsidP="006E7A8C">
            <w:pPr>
              <w:spacing w:after="0"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 анализ внешней и внутренней среды организации</w:t>
            </w:r>
          </w:p>
          <w:p w:rsidR="006E7A8C" w:rsidRPr="006E7A8C" w:rsidRDefault="006E7A8C" w:rsidP="006E7A8C">
            <w:pPr>
              <w:spacing w:after="0"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 матричные методы анализа</w:t>
            </w:r>
          </w:p>
          <w:p w:rsidR="006E7A8C" w:rsidRPr="006E7A8C" w:rsidRDefault="006E7A8C" w:rsidP="006E7A8C">
            <w:pPr>
              <w:spacing w:after="0"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 подходы к управлению спросом и предложением</w:t>
            </w:r>
          </w:p>
        </w:tc>
      </w:tr>
      <w:tr w:rsidR="006E7A8C" w:rsidRPr="006E7A8C" w:rsidTr="006E7A8C">
        <w:trPr>
          <w:tblCellSpacing w:w="0" w:type="dxa"/>
        </w:trPr>
        <w:tc>
          <w:tcPr>
            <w:tcW w:w="3261"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Анализ и  выбор оптимального портфеля</w:t>
            </w:r>
          </w:p>
        </w:tc>
        <w:tc>
          <w:tcPr>
            <w:tcW w:w="6029"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 </w:t>
            </w:r>
            <w:proofErr w:type="gramStart"/>
            <w:r w:rsidRPr="006E7A8C">
              <w:rPr>
                <w:rFonts w:ascii="Times New Roman" w:eastAsia="Times New Roman" w:hAnsi="Times New Roman" w:cs="Times New Roman"/>
                <w:sz w:val="24"/>
                <w:szCs w:val="24"/>
                <w:lang w:eastAsia="ru-RU"/>
              </w:rPr>
              <w:t>функционально-стоимостной</w:t>
            </w:r>
            <w:proofErr w:type="gramEnd"/>
            <w:r w:rsidRPr="006E7A8C">
              <w:rPr>
                <w:rFonts w:ascii="Times New Roman" w:eastAsia="Times New Roman" w:hAnsi="Times New Roman" w:cs="Times New Roman"/>
                <w:sz w:val="24"/>
                <w:szCs w:val="24"/>
                <w:lang w:eastAsia="ru-RU"/>
              </w:rPr>
              <w:t xml:space="preserve"> анализ</w:t>
            </w:r>
          </w:p>
          <w:p w:rsidR="006E7A8C" w:rsidRPr="006E7A8C" w:rsidRDefault="006E7A8C" w:rsidP="006E7A8C">
            <w:pPr>
              <w:spacing w:after="0"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 методы финансовой оценки</w:t>
            </w:r>
          </w:p>
          <w:p w:rsidR="006E7A8C" w:rsidRPr="006E7A8C" w:rsidRDefault="006E7A8C" w:rsidP="006E7A8C">
            <w:pPr>
              <w:spacing w:after="0"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noBreakHyphen/>
              <w:t>математические модели</w:t>
            </w:r>
          </w:p>
        </w:tc>
      </w:tr>
    </w:tbl>
    <w:p w:rsidR="006E7A8C" w:rsidRDefault="006E7A8C" w:rsidP="006E7A8C">
      <w:pPr>
        <w:pStyle w:val="2"/>
        <w:shd w:val="clear" w:color="auto" w:fill="FFFFFF"/>
        <w:jc w:val="center"/>
        <w:rPr>
          <w:color w:val="000000"/>
          <w:sz w:val="27"/>
          <w:szCs w:val="27"/>
        </w:rPr>
      </w:pPr>
      <w:r>
        <w:rPr>
          <w:color w:val="000000"/>
          <w:sz w:val="27"/>
          <w:szCs w:val="27"/>
        </w:rPr>
        <w:t>12.2. Матрица BCG (БКГ)</w:t>
      </w:r>
    </w:p>
    <w:p w:rsidR="006E7A8C" w:rsidRDefault="006E7A8C" w:rsidP="007E1B08">
      <w:pPr>
        <w:pStyle w:val="a3"/>
        <w:shd w:val="clear" w:color="auto" w:fill="FFFFFF"/>
        <w:spacing w:before="0" w:beforeAutospacing="0" w:after="0" w:afterAutospacing="0"/>
        <w:ind w:firstLine="567"/>
        <w:jc w:val="both"/>
        <w:rPr>
          <w:color w:val="000000"/>
        </w:rPr>
      </w:pPr>
      <w:r>
        <w:rPr>
          <w:color w:val="000000"/>
        </w:rPr>
        <w:t xml:space="preserve">Первой моделью корпоративного стратегического управления принято считать модель BCG. Появление модели BCG явилось логическим завершением исследовательской работы, проведенной специалистами консалтинговой компании </w:t>
      </w:r>
      <w:proofErr w:type="spellStart"/>
      <w:r>
        <w:rPr>
          <w:color w:val="000000"/>
        </w:rPr>
        <w:t>Boston</w:t>
      </w:r>
      <w:proofErr w:type="spellEnd"/>
      <w:r>
        <w:rPr>
          <w:color w:val="000000"/>
        </w:rPr>
        <w:t xml:space="preserve"> </w:t>
      </w:r>
      <w:proofErr w:type="spellStart"/>
      <w:r>
        <w:rPr>
          <w:color w:val="000000"/>
        </w:rPr>
        <w:t>Consulting</w:t>
      </w:r>
      <w:proofErr w:type="spellEnd"/>
      <w:r>
        <w:rPr>
          <w:color w:val="000000"/>
        </w:rPr>
        <w:t xml:space="preserve"> </w:t>
      </w:r>
      <w:proofErr w:type="spellStart"/>
      <w:r>
        <w:rPr>
          <w:color w:val="000000"/>
        </w:rPr>
        <w:t>Group</w:t>
      </w:r>
      <w:proofErr w:type="spellEnd"/>
      <w:r>
        <w:rPr>
          <w:color w:val="000000"/>
        </w:rPr>
        <w:t>. Решения, которые предполагает модель BCG, зависят от положения конкретного вида бизнеса организации в стратегическом пространстве, образуемом двумя координатными осями.</w:t>
      </w:r>
    </w:p>
    <w:p w:rsidR="006E7A8C" w:rsidRDefault="006E7A8C" w:rsidP="007E1B08">
      <w:pPr>
        <w:pStyle w:val="a3"/>
        <w:shd w:val="clear" w:color="auto" w:fill="FFFFFF"/>
        <w:spacing w:before="0" w:beforeAutospacing="0" w:after="0" w:afterAutospacing="0"/>
        <w:ind w:firstLine="567"/>
        <w:jc w:val="both"/>
        <w:rPr>
          <w:color w:val="000000"/>
        </w:rPr>
      </w:pPr>
      <w:r>
        <w:rPr>
          <w:color w:val="000000"/>
        </w:rPr>
        <w:t>По оси ординат -</w:t>
      </w:r>
      <w:r>
        <w:rPr>
          <w:rStyle w:val="apple-converted-space"/>
          <w:color w:val="000000"/>
        </w:rPr>
        <w:t> </w:t>
      </w:r>
      <w:r>
        <w:rPr>
          <w:b/>
          <w:bCs/>
          <w:i/>
          <w:iCs/>
          <w:color w:val="000000"/>
        </w:rPr>
        <w:t>значение темпов роста рынка</w:t>
      </w:r>
      <w:r>
        <w:rPr>
          <w:color w:val="000000"/>
        </w:rPr>
        <w:t>. Высокий темп роста позволяет компании добиться увеличения относительной доли путем ускорения собственных темпов наращивания бизнеса. Кроме того, растущий рынок предполагает быструю отдачу от инвестиций.</w:t>
      </w:r>
      <w:r>
        <w:rPr>
          <w:rStyle w:val="apple-converted-space"/>
          <w:b/>
          <w:bCs/>
          <w:color w:val="000000"/>
        </w:rPr>
        <w:t> </w:t>
      </w:r>
      <w:r>
        <w:rPr>
          <w:color w:val="000000"/>
        </w:rPr>
        <w:t xml:space="preserve">По оси абсцисс </w:t>
      </w:r>
      <w:proofErr w:type="spellStart"/>
      <w:r>
        <w:rPr>
          <w:color w:val="000000"/>
        </w:rPr>
        <w:t>рассматривается</w:t>
      </w:r>
      <w:r>
        <w:rPr>
          <w:b/>
          <w:bCs/>
          <w:i/>
          <w:iCs/>
          <w:color w:val="000000"/>
        </w:rPr>
        <w:t>относительная</w:t>
      </w:r>
      <w:proofErr w:type="spellEnd"/>
      <w:r>
        <w:rPr>
          <w:b/>
          <w:bCs/>
          <w:i/>
          <w:iCs/>
          <w:color w:val="000000"/>
        </w:rPr>
        <w:t xml:space="preserve"> конкурентная позиция</w:t>
      </w:r>
      <w:r>
        <w:rPr>
          <w:rStyle w:val="apple-converted-space"/>
          <w:color w:val="000000"/>
        </w:rPr>
        <w:t> </w:t>
      </w:r>
      <w:r>
        <w:rPr>
          <w:b/>
          <w:bCs/>
          <w:i/>
          <w:iCs/>
          <w:color w:val="000000"/>
        </w:rPr>
        <w:t>организации</w:t>
      </w:r>
      <w:r>
        <w:rPr>
          <w:rStyle w:val="apple-converted-space"/>
          <w:color w:val="000000"/>
        </w:rPr>
        <w:t> </w:t>
      </w:r>
      <w:r>
        <w:rPr>
          <w:color w:val="000000"/>
        </w:rPr>
        <w:t xml:space="preserve">в виде отношения объема продаж организации в СЗХ к объему продаж главного конкурента </w:t>
      </w:r>
      <w:proofErr w:type="gramStart"/>
      <w:r>
        <w:rPr>
          <w:color w:val="000000"/>
        </w:rPr>
        <w:t>в</w:t>
      </w:r>
      <w:proofErr w:type="gramEnd"/>
      <w:r>
        <w:rPr>
          <w:color w:val="000000"/>
        </w:rPr>
        <w:t xml:space="preserve"> данной СЗХ. </w:t>
      </w:r>
    </w:p>
    <w:p w:rsidR="006E7A8C" w:rsidRDefault="006E7A8C" w:rsidP="007E1B08">
      <w:pPr>
        <w:pStyle w:val="a3"/>
        <w:shd w:val="clear" w:color="auto" w:fill="FFFFFF"/>
        <w:spacing w:before="0" w:beforeAutospacing="0" w:after="0" w:afterAutospacing="0"/>
        <w:ind w:firstLine="567"/>
        <w:jc w:val="both"/>
        <w:rPr>
          <w:color w:val="000000"/>
        </w:rPr>
      </w:pPr>
      <w:r>
        <w:rPr>
          <w:color w:val="000000"/>
        </w:rPr>
        <w:t>СЗХ на матрице изображаются окружностями с центрами на пересечении координат, образуемых темпами роста рынка и величинами относительной доли организации на соответствующем рынке. Величина окружности пропорциональна общему размеру рынка. В оригинальной версии модели границей высоких и низких темпов роста является 10%-</w:t>
      </w:r>
      <w:proofErr w:type="spellStart"/>
      <w:r>
        <w:rPr>
          <w:color w:val="000000"/>
        </w:rPr>
        <w:t>ное</w:t>
      </w:r>
      <w:proofErr w:type="spellEnd"/>
      <w:r>
        <w:rPr>
          <w:color w:val="000000"/>
        </w:rPr>
        <w:t xml:space="preserve"> увеличение объема в год (рис. 12.2).</w:t>
      </w:r>
    </w:p>
    <w:p w:rsidR="006E7A8C" w:rsidRDefault="006E7A8C" w:rsidP="006E7A8C">
      <w:pPr>
        <w:pStyle w:val="a3"/>
        <w:shd w:val="clear" w:color="auto" w:fill="FFFFFF"/>
        <w:jc w:val="center"/>
        <w:rPr>
          <w:color w:val="000000"/>
        </w:rPr>
      </w:pPr>
      <w:r>
        <w:rPr>
          <w:noProof/>
          <w:color w:val="000000"/>
        </w:rPr>
        <w:drawing>
          <wp:inline distT="0" distB="0" distL="0" distR="0">
            <wp:extent cx="3048000" cy="1809750"/>
            <wp:effectExtent l="0" t="0" r="0" b="0"/>
            <wp:docPr id="3" name="Рисунок 3"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048000" cy="1809750"/>
                    </a:xfrm>
                    <a:prstGeom prst="rect">
                      <a:avLst/>
                    </a:prstGeom>
                    <a:noFill/>
                    <a:ln>
                      <a:noFill/>
                    </a:ln>
                  </pic:spPr>
                </pic:pic>
              </a:graphicData>
            </a:graphic>
          </wp:inline>
        </w:drawing>
      </w:r>
    </w:p>
    <w:p w:rsidR="006E7A8C" w:rsidRDefault="006E7A8C" w:rsidP="007E1B08">
      <w:pPr>
        <w:pStyle w:val="a3"/>
        <w:shd w:val="clear" w:color="auto" w:fill="FFFFFF"/>
        <w:spacing w:before="0" w:beforeAutospacing="0" w:after="0" w:afterAutospacing="0"/>
        <w:jc w:val="center"/>
        <w:rPr>
          <w:color w:val="000000"/>
        </w:rPr>
      </w:pPr>
      <w:r>
        <w:rPr>
          <w:color w:val="000000"/>
        </w:rPr>
        <w:t>12.2. Матрица BCG</w:t>
      </w:r>
    </w:p>
    <w:p w:rsidR="006E7A8C" w:rsidRDefault="006E7A8C" w:rsidP="007E1B08">
      <w:pPr>
        <w:pStyle w:val="a3"/>
        <w:shd w:val="clear" w:color="auto" w:fill="FFFFFF"/>
        <w:spacing w:before="0" w:beforeAutospacing="0" w:after="0" w:afterAutospacing="0"/>
        <w:rPr>
          <w:color w:val="000000"/>
        </w:rPr>
      </w:pPr>
      <w:r>
        <w:rPr>
          <w:color w:val="000000"/>
        </w:rPr>
        <w:t> Рассмотрим каждый из квадрантов матрицы.</w:t>
      </w:r>
    </w:p>
    <w:p w:rsidR="006E7A8C" w:rsidRDefault="006E7A8C" w:rsidP="007E1B08">
      <w:pPr>
        <w:pStyle w:val="a3"/>
        <w:shd w:val="clear" w:color="auto" w:fill="FFFFFF"/>
        <w:spacing w:before="0" w:beforeAutospacing="0" w:after="0" w:afterAutospacing="0"/>
        <w:ind w:firstLine="567"/>
        <w:jc w:val="both"/>
        <w:rPr>
          <w:color w:val="000000"/>
        </w:rPr>
      </w:pPr>
      <w:r>
        <w:rPr>
          <w:b/>
          <w:bCs/>
          <w:color w:val="000000"/>
        </w:rPr>
        <w:lastRenderedPageBreak/>
        <w:t>Звезды</w:t>
      </w:r>
      <w:r>
        <w:rPr>
          <w:rStyle w:val="apple-converted-space"/>
          <w:color w:val="000000"/>
        </w:rPr>
        <w:t> </w:t>
      </w:r>
      <w:r>
        <w:rPr>
          <w:color w:val="000000"/>
        </w:rPr>
        <w:t xml:space="preserve">представляют собой </w:t>
      </w:r>
      <w:proofErr w:type="spellStart"/>
      <w:r>
        <w:rPr>
          <w:color w:val="000000"/>
        </w:rPr>
        <w:t>высококонкурентный</w:t>
      </w:r>
      <w:proofErr w:type="spellEnd"/>
      <w:r>
        <w:rPr>
          <w:color w:val="000000"/>
        </w:rPr>
        <w:t xml:space="preserve"> бизнес на быстрорастущих рынках, что соответствует идеальному положению. Основная проблема звезд связана с определением правильного баланса между доходом и инвестициями.</w:t>
      </w:r>
      <w:r>
        <w:rPr>
          <w:rStyle w:val="apple-converted-space"/>
          <w:color w:val="000000"/>
        </w:rPr>
        <w:t> </w:t>
      </w:r>
      <w:r>
        <w:rPr>
          <w:b/>
          <w:bCs/>
          <w:color w:val="000000"/>
        </w:rPr>
        <w:t>Дойные коровы</w:t>
      </w:r>
      <w:r>
        <w:rPr>
          <w:rStyle w:val="apple-converted-space"/>
          <w:b/>
          <w:bCs/>
          <w:color w:val="000000"/>
        </w:rPr>
        <w:t> </w:t>
      </w:r>
      <w:r>
        <w:rPr>
          <w:b/>
          <w:bCs/>
          <w:color w:val="000000"/>
        </w:rPr>
        <w:t>-</w:t>
      </w:r>
      <w:r>
        <w:rPr>
          <w:rStyle w:val="apple-converted-space"/>
          <w:color w:val="000000"/>
        </w:rPr>
        <w:t> </w:t>
      </w:r>
      <w:r>
        <w:rPr>
          <w:color w:val="000000"/>
        </w:rPr>
        <w:t xml:space="preserve">это </w:t>
      </w:r>
      <w:proofErr w:type="spellStart"/>
      <w:r>
        <w:rPr>
          <w:color w:val="000000"/>
        </w:rPr>
        <w:t>высококонкурентный</w:t>
      </w:r>
      <w:proofErr w:type="spellEnd"/>
      <w:r>
        <w:rPr>
          <w:color w:val="000000"/>
        </w:rPr>
        <w:t xml:space="preserve"> бизнес на зрелых рынках. Данные СЗХ являются источником наличности для компании:</w:t>
      </w:r>
      <w:r>
        <w:rPr>
          <w:rStyle w:val="apple-converted-space"/>
          <w:b/>
          <w:bCs/>
          <w:color w:val="000000"/>
        </w:rPr>
        <w:t> </w:t>
      </w:r>
      <w:r>
        <w:rPr>
          <w:b/>
          <w:bCs/>
          <w:color w:val="000000"/>
        </w:rPr>
        <w:t>«</w:t>
      </w:r>
      <w:r>
        <w:rPr>
          <w:color w:val="000000"/>
        </w:rPr>
        <w:t>дойные коровы» – это «звезды» в прошлом, которые в настоящее время обеспечивают организации достаточную прибыль. Поток денежной наличности в этих позициях сбалансирован, поскольку для инвестиций в СЗХ требуется самый необходимый минимум.</w:t>
      </w:r>
      <w:r>
        <w:rPr>
          <w:rStyle w:val="apple-converted-space"/>
          <w:color w:val="000000"/>
        </w:rPr>
        <w:t> </w:t>
      </w:r>
      <w:r>
        <w:rPr>
          <w:b/>
          <w:bCs/>
          <w:color w:val="000000"/>
        </w:rPr>
        <w:t>Трудные дети</w:t>
      </w:r>
      <w:r>
        <w:rPr>
          <w:rStyle w:val="apple-converted-space"/>
          <w:color w:val="000000"/>
        </w:rPr>
        <w:t> </w:t>
      </w:r>
      <w:r>
        <w:rPr>
          <w:color w:val="000000"/>
        </w:rPr>
        <w:t>(знаки вопроса, дикие кошки)</w:t>
      </w:r>
      <w:r>
        <w:rPr>
          <w:rStyle w:val="apple-converted-space"/>
          <w:b/>
          <w:bCs/>
          <w:color w:val="000000"/>
        </w:rPr>
        <w:t> </w:t>
      </w:r>
      <w:r>
        <w:rPr>
          <w:color w:val="000000"/>
        </w:rPr>
        <w:t>представляют собой СЗХ, конкурирующие на растущих рынках, но занимающие относительно небольшую долю рынка, что приводит к необходимости увеличения инвестиций с целью защиты доли рынка и гарантирования выживания на нем. Таким образом, СЗХ являются потребителями денежной наличности, пока не изменится их рыночная доля.</w:t>
      </w:r>
      <w:r>
        <w:rPr>
          <w:rStyle w:val="apple-converted-space"/>
          <w:color w:val="000000"/>
        </w:rPr>
        <w:t> </w:t>
      </w:r>
      <w:r>
        <w:rPr>
          <w:b/>
          <w:bCs/>
          <w:color w:val="000000"/>
        </w:rPr>
        <w:t>Собаки</w:t>
      </w:r>
      <w:r>
        <w:rPr>
          <w:rStyle w:val="apple-converted-space"/>
          <w:color w:val="000000"/>
        </w:rPr>
        <w:t> </w:t>
      </w:r>
      <w:r>
        <w:rPr>
          <w:color w:val="000000"/>
        </w:rPr>
        <w:t>представляют собой</w:t>
      </w:r>
      <w:r>
        <w:rPr>
          <w:rStyle w:val="apple-converted-space"/>
          <w:b/>
          <w:bCs/>
          <w:color w:val="000000"/>
        </w:rPr>
        <w:t> </w:t>
      </w:r>
      <w:r>
        <w:rPr>
          <w:color w:val="000000"/>
        </w:rPr>
        <w:t>сочетание слабых конкурентных позиций с рынками, находящимися в состоянии застоя. Поток денежной наличности в областях бизнеса обычно очень незначительный, а чаще даже отрицательный.</w:t>
      </w:r>
    </w:p>
    <w:p w:rsidR="006E7A8C" w:rsidRDefault="006E7A8C" w:rsidP="007E1B08">
      <w:pPr>
        <w:pStyle w:val="a3"/>
        <w:shd w:val="clear" w:color="auto" w:fill="FFFFFF"/>
        <w:spacing w:before="0" w:beforeAutospacing="0" w:after="0" w:afterAutospacing="0"/>
        <w:ind w:firstLine="567"/>
        <w:jc w:val="both"/>
        <w:rPr>
          <w:color w:val="000000"/>
        </w:rPr>
      </w:pPr>
      <w:r>
        <w:rPr>
          <w:color w:val="000000"/>
        </w:rPr>
        <w:t>Аналитическая ценность модели BCG состоит в том, что с ее помощью можно определить не только стратегические позиции каждой СЗХ организации, но и дать рекомендации по балансу потока денежной наличности  с точки зрения перспектив  СЗХ. Основными рекомендациями по матрице BCG:</w:t>
      </w:r>
    </w:p>
    <w:p w:rsidR="006E7A8C" w:rsidRDefault="006E7A8C" w:rsidP="007E1B08">
      <w:pPr>
        <w:pStyle w:val="a3"/>
        <w:shd w:val="clear" w:color="auto" w:fill="FFFFFF"/>
        <w:spacing w:before="0" w:beforeAutospacing="0" w:after="0" w:afterAutospacing="0"/>
        <w:ind w:firstLine="567"/>
        <w:jc w:val="both"/>
        <w:rPr>
          <w:color w:val="000000"/>
        </w:rPr>
      </w:pPr>
      <w:r>
        <w:rPr>
          <w:color w:val="000000"/>
        </w:rPr>
        <w:t>1. Избыток средств от «дойных коров» должен использоваться для развития «трудных детей» и укрепления позиций «звезд».</w:t>
      </w:r>
    </w:p>
    <w:p w:rsidR="006E7A8C" w:rsidRDefault="006E7A8C" w:rsidP="007E1B08">
      <w:pPr>
        <w:pStyle w:val="a3"/>
        <w:shd w:val="clear" w:color="auto" w:fill="FFFFFF"/>
        <w:spacing w:before="0" w:beforeAutospacing="0" w:after="0" w:afterAutospacing="0"/>
        <w:ind w:firstLine="567"/>
        <w:jc w:val="both"/>
        <w:rPr>
          <w:color w:val="000000"/>
        </w:rPr>
      </w:pPr>
      <w:r>
        <w:rPr>
          <w:color w:val="000000"/>
        </w:rPr>
        <w:t>2. «Трудных детей» с неясными перспективами следует выводить из портфеля для уменьшения спроса на финансовые ресурсы.</w:t>
      </w:r>
    </w:p>
    <w:p w:rsidR="006E7A8C" w:rsidRDefault="006E7A8C" w:rsidP="007E1B08">
      <w:pPr>
        <w:pStyle w:val="a3"/>
        <w:shd w:val="clear" w:color="auto" w:fill="FFFFFF"/>
        <w:spacing w:before="0" w:beforeAutospacing="0" w:after="0" w:afterAutospacing="0"/>
        <w:ind w:firstLine="567"/>
        <w:jc w:val="both"/>
        <w:rPr>
          <w:color w:val="000000"/>
        </w:rPr>
      </w:pPr>
      <w:r>
        <w:rPr>
          <w:color w:val="000000"/>
        </w:rPr>
        <w:t>3. Компания должна выходить из отраслей СЗХ - «собак».</w:t>
      </w:r>
    </w:p>
    <w:p w:rsidR="006E7A8C" w:rsidRDefault="006E7A8C" w:rsidP="007E1B08">
      <w:pPr>
        <w:pStyle w:val="a3"/>
        <w:shd w:val="clear" w:color="auto" w:fill="FFFFFF"/>
        <w:spacing w:before="0" w:beforeAutospacing="0" w:after="0" w:afterAutospacing="0"/>
        <w:ind w:firstLine="567"/>
        <w:jc w:val="both"/>
        <w:rPr>
          <w:color w:val="000000"/>
        </w:rPr>
      </w:pPr>
      <w:r>
        <w:rPr>
          <w:color w:val="000000"/>
        </w:rPr>
        <w:t>4. </w:t>
      </w:r>
      <w:proofErr w:type="gramStart"/>
      <w:r>
        <w:rPr>
          <w:color w:val="000000"/>
        </w:rPr>
        <w:t>Если компания испытывает недостаток в «дойных коровах», «звездах» или «трудных детях», то должны быть предприняты меры для балансировки портфеля: портфель должен содержать «звезды» и «трудных детей» в количествах, достаточных для обеспечения здорового роста компании, и «дойных коров» - для обеспечения инвестициями «звезд» и «трудных детей».</w:t>
      </w:r>
      <w:proofErr w:type="gramEnd"/>
    </w:p>
    <w:p w:rsidR="006E7A8C" w:rsidRDefault="006E7A8C" w:rsidP="007E1B08">
      <w:pPr>
        <w:pStyle w:val="a3"/>
        <w:shd w:val="clear" w:color="auto" w:fill="FFFFFF"/>
        <w:spacing w:before="0" w:beforeAutospacing="0" w:after="0" w:afterAutospacing="0"/>
        <w:ind w:firstLine="567"/>
        <w:jc w:val="both"/>
        <w:rPr>
          <w:color w:val="000000"/>
        </w:rPr>
      </w:pPr>
      <w:proofErr w:type="gramStart"/>
      <w:r>
        <w:rPr>
          <w:color w:val="000000"/>
        </w:rPr>
        <w:t>Исходя из этого существуют</w:t>
      </w:r>
      <w:proofErr w:type="gramEnd"/>
      <w:r>
        <w:rPr>
          <w:color w:val="000000"/>
        </w:rPr>
        <w:t xml:space="preserve"> следующие</w:t>
      </w:r>
      <w:r>
        <w:rPr>
          <w:rStyle w:val="apple-converted-space"/>
          <w:color w:val="000000"/>
        </w:rPr>
        <w:t> </w:t>
      </w:r>
      <w:r>
        <w:rPr>
          <w:b/>
          <w:bCs/>
          <w:color w:val="000000"/>
        </w:rPr>
        <w:t>варианты стратегий</w:t>
      </w:r>
      <w:r>
        <w:rPr>
          <w:color w:val="000000"/>
        </w:rPr>
        <w:t>:</w:t>
      </w:r>
    </w:p>
    <w:p w:rsidR="006E7A8C" w:rsidRDefault="006E7A8C" w:rsidP="007E1B08">
      <w:pPr>
        <w:pStyle w:val="a3"/>
        <w:shd w:val="clear" w:color="auto" w:fill="FFFFFF"/>
        <w:spacing w:before="0" w:beforeAutospacing="0" w:after="0" w:afterAutospacing="0"/>
        <w:ind w:firstLine="567"/>
        <w:jc w:val="both"/>
        <w:rPr>
          <w:color w:val="000000"/>
        </w:rPr>
      </w:pPr>
      <w:r>
        <w:rPr>
          <w:color w:val="000000"/>
        </w:rPr>
        <w:t>1) рост и увеличение доли рынка (для «трудного ребенка);</w:t>
      </w:r>
    </w:p>
    <w:p w:rsidR="006E7A8C" w:rsidRDefault="006E7A8C" w:rsidP="007E1B08">
      <w:pPr>
        <w:pStyle w:val="a3"/>
        <w:shd w:val="clear" w:color="auto" w:fill="FFFFFF"/>
        <w:spacing w:before="0" w:beforeAutospacing="0" w:after="0" w:afterAutospacing="0"/>
        <w:ind w:firstLine="567"/>
        <w:jc w:val="both"/>
        <w:rPr>
          <w:color w:val="000000"/>
        </w:rPr>
      </w:pPr>
      <w:r>
        <w:rPr>
          <w:color w:val="000000"/>
        </w:rPr>
        <w:t>2) сохранение доли рынка (для «дойных коров»);</w:t>
      </w:r>
    </w:p>
    <w:p w:rsidR="006E7A8C" w:rsidRDefault="006E7A8C" w:rsidP="007E1B08">
      <w:pPr>
        <w:pStyle w:val="a3"/>
        <w:shd w:val="clear" w:color="auto" w:fill="FFFFFF"/>
        <w:spacing w:before="0" w:beforeAutospacing="0" w:after="0" w:afterAutospacing="0"/>
        <w:ind w:firstLine="567"/>
        <w:jc w:val="both"/>
        <w:rPr>
          <w:color w:val="000000"/>
        </w:rPr>
      </w:pPr>
      <w:r>
        <w:rPr>
          <w:color w:val="000000"/>
        </w:rPr>
        <w:t>3) получение краткосрочной прибыли даже за счет сокращения доли рынка (для слабых «дойных коров», «трудных детей» и «собак»);</w:t>
      </w:r>
    </w:p>
    <w:p w:rsidR="006E7A8C" w:rsidRDefault="006E7A8C" w:rsidP="007E1B08">
      <w:pPr>
        <w:pStyle w:val="a3"/>
        <w:shd w:val="clear" w:color="auto" w:fill="FFFFFF"/>
        <w:spacing w:before="0" w:beforeAutospacing="0" w:after="0" w:afterAutospacing="0"/>
        <w:ind w:firstLine="567"/>
        <w:jc w:val="both"/>
        <w:rPr>
          <w:color w:val="000000"/>
        </w:rPr>
      </w:pPr>
      <w:r>
        <w:rPr>
          <w:color w:val="000000"/>
        </w:rPr>
        <w:t>4) ликвидация бизнеса или отказ от него (для «собак» и «трудных детей»).</w:t>
      </w:r>
    </w:p>
    <w:p w:rsidR="006E7A8C" w:rsidRDefault="006E7A8C" w:rsidP="007E1B08">
      <w:pPr>
        <w:pStyle w:val="a3"/>
        <w:shd w:val="clear" w:color="auto" w:fill="FFFFFF"/>
        <w:spacing w:before="0" w:beforeAutospacing="0" w:after="0" w:afterAutospacing="0"/>
        <w:ind w:firstLine="567"/>
        <w:jc w:val="both"/>
        <w:rPr>
          <w:color w:val="000000"/>
        </w:rPr>
      </w:pPr>
      <w:r>
        <w:rPr>
          <w:color w:val="000000"/>
        </w:rPr>
        <w:t xml:space="preserve">Матрица BCG уточняется Жан-Жаком </w:t>
      </w:r>
      <w:proofErr w:type="spellStart"/>
      <w:r>
        <w:rPr>
          <w:color w:val="000000"/>
        </w:rPr>
        <w:t>Ламбеном</w:t>
      </w:r>
      <w:proofErr w:type="spellEnd"/>
      <w:r>
        <w:rPr>
          <w:color w:val="000000"/>
        </w:rPr>
        <w:t xml:space="preserve"> (рис.12.3).</w:t>
      </w:r>
    </w:p>
    <w:p w:rsidR="006E7A8C" w:rsidRDefault="006E7A8C" w:rsidP="007E1B08">
      <w:pPr>
        <w:pStyle w:val="a3"/>
        <w:shd w:val="clear" w:color="auto" w:fill="FFFFFF"/>
        <w:spacing w:before="0" w:beforeAutospacing="0" w:after="0" w:afterAutospacing="0"/>
        <w:jc w:val="center"/>
        <w:rPr>
          <w:color w:val="000000"/>
        </w:rPr>
      </w:pPr>
      <w:r>
        <w:rPr>
          <w:noProof/>
          <w:color w:val="000000"/>
        </w:rPr>
        <w:drawing>
          <wp:inline distT="0" distB="0" distL="0" distR="0">
            <wp:extent cx="3835400" cy="2457450"/>
            <wp:effectExtent l="0" t="0" r="0" b="0"/>
            <wp:docPr id="2" name="Рисунок 2" descr="http://www.aup.ru/books/m205/img/image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up.ru/books/m205/img/image043.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835400" cy="2457450"/>
                    </a:xfrm>
                    <a:prstGeom prst="rect">
                      <a:avLst/>
                    </a:prstGeom>
                    <a:noFill/>
                    <a:ln>
                      <a:noFill/>
                    </a:ln>
                  </pic:spPr>
                </pic:pic>
              </a:graphicData>
            </a:graphic>
          </wp:inline>
        </w:drawing>
      </w:r>
    </w:p>
    <w:p w:rsidR="006E7A8C" w:rsidRDefault="006E7A8C" w:rsidP="007E1B08">
      <w:pPr>
        <w:pStyle w:val="a3"/>
        <w:shd w:val="clear" w:color="auto" w:fill="FFFFFF"/>
        <w:spacing w:before="0" w:beforeAutospacing="0" w:after="0" w:afterAutospacing="0"/>
        <w:jc w:val="center"/>
        <w:rPr>
          <w:color w:val="000000"/>
        </w:rPr>
      </w:pPr>
      <w:r>
        <w:rPr>
          <w:color w:val="000000"/>
        </w:rPr>
        <w:t>Рис. 12.3. Траектории развития СЗХ</w:t>
      </w:r>
    </w:p>
    <w:p w:rsidR="006E7A8C" w:rsidRDefault="006E7A8C" w:rsidP="007E1B08">
      <w:pPr>
        <w:pStyle w:val="a3"/>
        <w:shd w:val="clear" w:color="auto" w:fill="FFFFFF"/>
        <w:spacing w:before="0" w:beforeAutospacing="0" w:after="0" w:afterAutospacing="0"/>
        <w:ind w:firstLine="567"/>
        <w:jc w:val="both"/>
        <w:rPr>
          <w:color w:val="000000"/>
        </w:rPr>
      </w:pPr>
      <w:r>
        <w:rPr>
          <w:color w:val="000000"/>
        </w:rPr>
        <w:lastRenderedPageBreak/>
        <w:t>На рис. 12.3. представлены траектории развития СЗХ, которые можно наблюдать в динамическом анализе портфеля.</w:t>
      </w:r>
    </w:p>
    <w:p w:rsidR="006E7A8C" w:rsidRDefault="006E7A8C" w:rsidP="007E1B08">
      <w:pPr>
        <w:pStyle w:val="a3"/>
        <w:shd w:val="clear" w:color="auto" w:fill="FFFFFF"/>
        <w:spacing w:before="0" w:beforeAutospacing="0" w:after="0" w:afterAutospacing="0"/>
        <w:ind w:firstLine="567"/>
        <w:jc w:val="both"/>
        <w:rPr>
          <w:color w:val="000000"/>
        </w:rPr>
      </w:pPr>
      <w:r>
        <w:rPr>
          <w:i/>
          <w:iCs/>
          <w:color w:val="000000"/>
        </w:rPr>
        <w:t>Основными достоинствами матрицы являются:</w:t>
      </w:r>
    </w:p>
    <w:p w:rsidR="006E7A8C" w:rsidRDefault="006E7A8C" w:rsidP="007E1B08">
      <w:pPr>
        <w:pStyle w:val="a3"/>
        <w:shd w:val="clear" w:color="auto" w:fill="FFFFFF"/>
        <w:spacing w:before="0" w:beforeAutospacing="0" w:after="0" w:afterAutospacing="0"/>
        <w:ind w:firstLine="567"/>
        <w:jc w:val="both"/>
        <w:rPr>
          <w:color w:val="000000"/>
        </w:rPr>
      </w:pPr>
      <w:r>
        <w:rPr>
          <w:color w:val="000000"/>
        </w:rPr>
        <w:t>- возможность исследования взаимосвязи между СЗХ;</w:t>
      </w:r>
    </w:p>
    <w:p w:rsidR="006E7A8C" w:rsidRDefault="006E7A8C" w:rsidP="007E1B08">
      <w:pPr>
        <w:pStyle w:val="a3"/>
        <w:shd w:val="clear" w:color="auto" w:fill="FFFFFF"/>
        <w:spacing w:before="0" w:beforeAutospacing="0" w:after="0" w:afterAutospacing="0"/>
        <w:ind w:firstLine="567"/>
        <w:jc w:val="both"/>
        <w:rPr>
          <w:color w:val="000000"/>
        </w:rPr>
      </w:pPr>
      <w:r>
        <w:rPr>
          <w:color w:val="000000"/>
        </w:rPr>
        <w:t>- возможность анализа стадий развития СЗХ;</w:t>
      </w:r>
    </w:p>
    <w:p w:rsidR="006E7A8C" w:rsidRDefault="006E7A8C" w:rsidP="007E1B08">
      <w:pPr>
        <w:pStyle w:val="a3"/>
        <w:shd w:val="clear" w:color="auto" w:fill="FFFFFF"/>
        <w:spacing w:before="0" w:beforeAutospacing="0" w:after="0" w:afterAutospacing="0"/>
        <w:ind w:firstLine="567"/>
        <w:jc w:val="both"/>
        <w:rPr>
          <w:color w:val="000000"/>
        </w:rPr>
      </w:pPr>
      <w:r>
        <w:rPr>
          <w:color w:val="000000"/>
        </w:rPr>
        <w:t>- фокусирование внимания на финансовых потоках;</w:t>
      </w:r>
    </w:p>
    <w:p w:rsidR="006E7A8C" w:rsidRDefault="006E7A8C" w:rsidP="007E1B08">
      <w:pPr>
        <w:pStyle w:val="a3"/>
        <w:shd w:val="clear" w:color="auto" w:fill="FFFFFF"/>
        <w:spacing w:before="0" w:beforeAutospacing="0" w:after="0" w:afterAutospacing="0"/>
        <w:ind w:firstLine="567"/>
        <w:jc w:val="both"/>
        <w:rPr>
          <w:color w:val="000000"/>
        </w:rPr>
      </w:pPr>
      <w:r>
        <w:rPr>
          <w:color w:val="000000"/>
        </w:rPr>
        <w:t>- простота и доступность для понимания портфеля организации.</w:t>
      </w:r>
    </w:p>
    <w:p w:rsidR="006E7A8C" w:rsidRDefault="006E7A8C" w:rsidP="007E1B08">
      <w:pPr>
        <w:pStyle w:val="a3"/>
        <w:shd w:val="clear" w:color="auto" w:fill="FFFFFF"/>
        <w:spacing w:before="0" w:beforeAutospacing="0" w:after="0" w:afterAutospacing="0"/>
        <w:ind w:firstLine="567"/>
        <w:jc w:val="both"/>
        <w:rPr>
          <w:color w:val="000000"/>
        </w:rPr>
      </w:pPr>
      <w:r>
        <w:rPr>
          <w:i/>
          <w:iCs/>
          <w:color w:val="000000"/>
        </w:rPr>
        <w:t>Однако матрица БКГ имеет ряд существенных недостатков</w:t>
      </w:r>
      <w:r>
        <w:rPr>
          <w:b/>
          <w:bCs/>
          <w:i/>
          <w:iCs/>
          <w:color w:val="000000"/>
        </w:rPr>
        <w:t>:</w:t>
      </w:r>
    </w:p>
    <w:p w:rsidR="006E7A8C" w:rsidRDefault="006E7A8C" w:rsidP="007E1B08">
      <w:pPr>
        <w:pStyle w:val="a3"/>
        <w:shd w:val="clear" w:color="auto" w:fill="FFFFFF"/>
        <w:spacing w:before="0" w:beforeAutospacing="0" w:after="0" w:afterAutospacing="0"/>
        <w:ind w:firstLine="567"/>
        <w:jc w:val="both"/>
        <w:rPr>
          <w:color w:val="000000"/>
        </w:rPr>
      </w:pPr>
      <w:r>
        <w:rPr>
          <w:color w:val="000000"/>
        </w:rPr>
        <w:t>- критерии оцениваются только как «</w:t>
      </w:r>
      <w:proofErr w:type="gramStart"/>
      <w:r>
        <w:rPr>
          <w:color w:val="000000"/>
        </w:rPr>
        <w:t>низкий-высокий</w:t>
      </w:r>
      <w:proofErr w:type="gramEnd"/>
      <w:r>
        <w:rPr>
          <w:color w:val="000000"/>
        </w:rPr>
        <w:t>»;</w:t>
      </w:r>
    </w:p>
    <w:p w:rsidR="006E7A8C" w:rsidRDefault="006E7A8C" w:rsidP="007E1B08">
      <w:pPr>
        <w:pStyle w:val="a3"/>
        <w:shd w:val="clear" w:color="auto" w:fill="FFFFFF"/>
        <w:spacing w:before="0" w:beforeAutospacing="0" w:after="0" w:afterAutospacing="0"/>
        <w:ind w:firstLine="567"/>
        <w:jc w:val="both"/>
        <w:rPr>
          <w:color w:val="000000"/>
        </w:rPr>
      </w:pPr>
      <w:r>
        <w:rPr>
          <w:color w:val="000000"/>
        </w:rPr>
        <w:t>- не всегда СЗХ можно описать с помощью четырех групп;</w:t>
      </w:r>
    </w:p>
    <w:p w:rsidR="006E7A8C" w:rsidRDefault="006E7A8C" w:rsidP="007E1B08">
      <w:pPr>
        <w:pStyle w:val="a3"/>
        <w:shd w:val="clear" w:color="auto" w:fill="FFFFFF"/>
        <w:spacing w:before="0" w:beforeAutospacing="0" w:after="0" w:afterAutospacing="0"/>
        <w:ind w:firstLine="567"/>
        <w:jc w:val="both"/>
        <w:rPr>
          <w:color w:val="000000"/>
        </w:rPr>
      </w:pPr>
      <w:r>
        <w:rPr>
          <w:color w:val="000000"/>
        </w:rPr>
        <w:t>- модель статична, что не позволяет проследить тренды;</w:t>
      </w:r>
    </w:p>
    <w:p w:rsidR="006E7A8C" w:rsidRDefault="006E7A8C" w:rsidP="007E1B08">
      <w:pPr>
        <w:pStyle w:val="a3"/>
        <w:shd w:val="clear" w:color="auto" w:fill="FFFFFF"/>
        <w:spacing w:before="0" w:beforeAutospacing="0" w:after="0" w:afterAutospacing="0"/>
        <w:ind w:firstLine="567"/>
        <w:jc w:val="both"/>
        <w:rPr>
          <w:color w:val="000000"/>
        </w:rPr>
      </w:pPr>
      <w:r>
        <w:rPr>
          <w:color w:val="000000"/>
        </w:rPr>
        <w:t>- рост рынка - не единственный фактор, определяющий привлекательность СЗХ.</w:t>
      </w:r>
    </w:p>
    <w:p w:rsidR="006E7A8C" w:rsidRPr="006E7A8C" w:rsidRDefault="006E7A8C" w:rsidP="006E7A8C">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7"/>
          <w:szCs w:val="27"/>
          <w:lang w:eastAsia="ru-RU"/>
        </w:rPr>
      </w:pPr>
      <w:r w:rsidRPr="006E7A8C">
        <w:rPr>
          <w:rFonts w:ascii="Times New Roman" w:eastAsia="Times New Roman" w:hAnsi="Times New Roman" w:cs="Times New Roman"/>
          <w:b/>
          <w:bCs/>
          <w:color w:val="000000"/>
          <w:sz w:val="27"/>
          <w:szCs w:val="27"/>
          <w:lang w:eastAsia="ru-RU"/>
        </w:rPr>
        <w:t xml:space="preserve">12.3. Матрица </w:t>
      </w:r>
      <w:proofErr w:type="spellStart"/>
      <w:r w:rsidRPr="006E7A8C">
        <w:rPr>
          <w:rFonts w:ascii="Times New Roman" w:eastAsia="Times New Roman" w:hAnsi="Times New Roman" w:cs="Times New Roman"/>
          <w:b/>
          <w:bCs/>
          <w:color w:val="000000"/>
          <w:sz w:val="27"/>
          <w:szCs w:val="27"/>
          <w:lang w:eastAsia="ru-RU"/>
        </w:rPr>
        <w:t>McKinsey</w:t>
      </w:r>
      <w:proofErr w:type="spellEnd"/>
      <w:r w:rsidRPr="006E7A8C">
        <w:rPr>
          <w:rFonts w:ascii="Times New Roman" w:eastAsia="Times New Roman" w:hAnsi="Times New Roman" w:cs="Times New Roman"/>
          <w:b/>
          <w:bCs/>
          <w:color w:val="000000"/>
          <w:sz w:val="27"/>
          <w:szCs w:val="27"/>
          <w:lang w:eastAsia="ru-RU"/>
        </w:rPr>
        <w:t xml:space="preserve"> (</w:t>
      </w:r>
      <w:proofErr w:type="spellStart"/>
      <w:r w:rsidRPr="006E7A8C">
        <w:rPr>
          <w:rFonts w:ascii="Times New Roman" w:eastAsia="Times New Roman" w:hAnsi="Times New Roman" w:cs="Times New Roman"/>
          <w:b/>
          <w:bCs/>
          <w:color w:val="000000"/>
          <w:sz w:val="27"/>
          <w:szCs w:val="27"/>
          <w:lang w:eastAsia="ru-RU"/>
        </w:rPr>
        <w:t>МакКинси</w:t>
      </w:r>
      <w:proofErr w:type="spellEnd"/>
      <w:r w:rsidRPr="006E7A8C">
        <w:rPr>
          <w:rFonts w:ascii="Times New Roman" w:eastAsia="Times New Roman" w:hAnsi="Times New Roman" w:cs="Times New Roman"/>
          <w:b/>
          <w:bCs/>
          <w:color w:val="000000"/>
          <w:sz w:val="27"/>
          <w:szCs w:val="27"/>
          <w:lang w:eastAsia="ru-RU"/>
        </w:rPr>
        <w:t>)</w:t>
      </w:r>
    </w:p>
    <w:p w:rsidR="006E7A8C" w:rsidRPr="006E7A8C" w:rsidRDefault="006E7A8C" w:rsidP="007E1B0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 xml:space="preserve">Матрица разработана в 1970-х гг. компанией </w:t>
      </w:r>
      <w:proofErr w:type="spellStart"/>
      <w:r w:rsidRPr="006E7A8C">
        <w:rPr>
          <w:rFonts w:ascii="Times New Roman" w:eastAsia="Times New Roman" w:hAnsi="Times New Roman" w:cs="Times New Roman"/>
          <w:color w:val="000000"/>
          <w:sz w:val="24"/>
          <w:szCs w:val="24"/>
          <w:lang w:eastAsia="ru-RU"/>
        </w:rPr>
        <w:t>McKinsey</w:t>
      </w:r>
      <w:proofErr w:type="spellEnd"/>
      <w:r w:rsidRPr="006E7A8C">
        <w:rPr>
          <w:rFonts w:ascii="Times New Roman" w:eastAsia="Times New Roman" w:hAnsi="Times New Roman" w:cs="Times New Roman"/>
          <w:color w:val="000000"/>
          <w:sz w:val="24"/>
          <w:szCs w:val="24"/>
          <w:lang w:eastAsia="ru-RU"/>
        </w:rPr>
        <w:t xml:space="preserve"> совместно с корпорацией GE. </w:t>
      </w:r>
      <w:proofErr w:type="gramStart"/>
      <w:r w:rsidRPr="006E7A8C">
        <w:rPr>
          <w:rFonts w:ascii="Times New Roman" w:eastAsia="Times New Roman" w:hAnsi="Times New Roman" w:cs="Times New Roman"/>
          <w:color w:val="000000"/>
          <w:sz w:val="24"/>
          <w:szCs w:val="24"/>
          <w:lang w:eastAsia="ru-RU"/>
        </w:rPr>
        <w:t>В матрице используются те же параметры, что и в матрице BCG, однако особенностью этой модели является то, что в ней впервые стали рассматриваться комплексные факторы: рынок описывается не только темпами роста, а с помощью агрегированного показателя «привлекательность рынка», а позиция СЗХ определяется не только на основе относительной доли рынка, а через комплексный показатель «конкурентный статус» (табл. 12.2).</w:t>
      </w:r>
      <w:proofErr w:type="gramEnd"/>
    </w:p>
    <w:p w:rsidR="006E7A8C" w:rsidRPr="006E7A8C" w:rsidRDefault="006E7A8C" w:rsidP="007E1B0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Таблица 12.2</w:t>
      </w:r>
    </w:p>
    <w:p w:rsidR="006E7A8C" w:rsidRPr="006E7A8C" w:rsidRDefault="006E7A8C" w:rsidP="007E1B0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Комплексные показатели привлекательности рынка и конкурентного статуса СЗХ</w:t>
      </w:r>
    </w:p>
    <w:tbl>
      <w:tblPr>
        <w:tblW w:w="9805"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4"/>
        <w:gridCol w:w="5841"/>
      </w:tblGrid>
      <w:tr w:rsidR="006E7A8C" w:rsidRPr="006E7A8C" w:rsidTr="007E1B08">
        <w:trPr>
          <w:tblCellSpacing w:w="0" w:type="dxa"/>
        </w:trPr>
        <w:tc>
          <w:tcPr>
            <w:tcW w:w="3964" w:type="dxa"/>
            <w:hideMark/>
          </w:tcPr>
          <w:p w:rsidR="006E7A8C" w:rsidRPr="006E7A8C" w:rsidRDefault="006E7A8C" w:rsidP="006E7A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7A8C">
              <w:rPr>
                <w:rFonts w:ascii="Times New Roman" w:eastAsia="Times New Roman" w:hAnsi="Times New Roman" w:cs="Times New Roman"/>
                <w:i/>
                <w:iCs/>
                <w:sz w:val="24"/>
                <w:szCs w:val="24"/>
                <w:lang w:eastAsia="ru-RU"/>
              </w:rPr>
              <w:t>Привлекательность рынка</w:t>
            </w:r>
          </w:p>
        </w:tc>
        <w:tc>
          <w:tcPr>
            <w:tcW w:w="5841" w:type="dxa"/>
            <w:hideMark/>
          </w:tcPr>
          <w:p w:rsidR="006E7A8C" w:rsidRPr="006E7A8C" w:rsidRDefault="006E7A8C" w:rsidP="006E7A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7A8C">
              <w:rPr>
                <w:rFonts w:ascii="Times New Roman" w:eastAsia="Times New Roman" w:hAnsi="Times New Roman" w:cs="Times New Roman"/>
                <w:i/>
                <w:iCs/>
                <w:sz w:val="24"/>
                <w:szCs w:val="24"/>
                <w:lang w:eastAsia="ru-RU"/>
              </w:rPr>
              <w:t>Конкурентный статус</w:t>
            </w:r>
          </w:p>
        </w:tc>
      </w:tr>
      <w:tr w:rsidR="006E7A8C" w:rsidRPr="006E7A8C" w:rsidTr="007E1B08">
        <w:trPr>
          <w:tblCellSpacing w:w="0" w:type="dxa"/>
        </w:trPr>
        <w:tc>
          <w:tcPr>
            <w:tcW w:w="9805" w:type="dxa"/>
            <w:gridSpan w:val="2"/>
            <w:hideMark/>
          </w:tcPr>
          <w:p w:rsidR="006E7A8C" w:rsidRPr="006E7A8C" w:rsidRDefault="006E7A8C" w:rsidP="006E7A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Характеристика рынка (отрасли)</w:t>
            </w:r>
          </w:p>
        </w:tc>
      </w:tr>
      <w:tr w:rsidR="006E7A8C" w:rsidRPr="006E7A8C" w:rsidTr="007E1B08">
        <w:trPr>
          <w:tblCellSpacing w:w="0" w:type="dxa"/>
        </w:trPr>
        <w:tc>
          <w:tcPr>
            <w:tcW w:w="3964" w:type="dxa"/>
            <w:hideMark/>
          </w:tcPr>
          <w:p w:rsidR="006E7A8C" w:rsidRPr="006E7A8C" w:rsidRDefault="006E7A8C" w:rsidP="007E1B08">
            <w:pPr>
              <w:spacing w:before="100" w:beforeAutospacing="1" w:after="100" w:afterAutospacing="1"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Размер рынка, темпы роста рынка, географические преимущества, динамика цен, чувствительность потребителя, размеры сегментов, продажи</w:t>
            </w:r>
          </w:p>
        </w:tc>
        <w:tc>
          <w:tcPr>
            <w:tcW w:w="5841" w:type="dxa"/>
            <w:hideMark/>
          </w:tcPr>
          <w:p w:rsidR="006E7A8C" w:rsidRPr="006E7A8C" w:rsidRDefault="006E7A8C" w:rsidP="007E1B08">
            <w:pPr>
              <w:spacing w:before="100" w:beforeAutospacing="1" w:after="100" w:afterAutospacing="1"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Доля продаж компании, темпы роста статуса, конкурентоспособность, широта ассортимента, эффективность системы маркетинга</w:t>
            </w:r>
          </w:p>
        </w:tc>
      </w:tr>
      <w:tr w:rsidR="006E7A8C" w:rsidRPr="006E7A8C" w:rsidTr="007E1B08">
        <w:trPr>
          <w:tblCellSpacing w:w="0" w:type="dxa"/>
        </w:trPr>
        <w:tc>
          <w:tcPr>
            <w:tcW w:w="9805" w:type="dxa"/>
            <w:gridSpan w:val="2"/>
            <w:hideMark/>
          </w:tcPr>
          <w:p w:rsidR="006E7A8C" w:rsidRPr="006E7A8C" w:rsidRDefault="006E7A8C" w:rsidP="006E7A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Факторы конкуренции</w:t>
            </w:r>
          </w:p>
        </w:tc>
      </w:tr>
      <w:tr w:rsidR="006E7A8C" w:rsidRPr="006E7A8C" w:rsidTr="007E1B08">
        <w:trPr>
          <w:tblCellSpacing w:w="0" w:type="dxa"/>
        </w:trPr>
        <w:tc>
          <w:tcPr>
            <w:tcW w:w="3964" w:type="dxa"/>
            <w:hideMark/>
          </w:tcPr>
          <w:p w:rsidR="006E7A8C" w:rsidRPr="006E7A8C" w:rsidRDefault="006E7A8C" w:rsidP="006E7A8C">
            <w:pPr>
              <w:spacing w:before="100" w:beforeAutospacing="1" w:after="100" w:afterAutospacing="1"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Степень конкуренции, преимущества лидеров, влияние заменителей</w:t>
            </w:r>
          </w:p>
        </w:tc>
        <w:tc>
          <w:tcPr>
            <w:tcW w:w="5841" w:type="dxa"/>
            <w:hideMark/>
          </w:tcPr>
          <w:p w:rsidR="006E7A8C" w:rsidRPr="006E7A8C" w:rsidRDefault="006E7A8C" w:rsidP="006E7A8C">
            <w:pPr>
              <w:spacing w:before="100" w:beforeAutospacing="1" w:after="100" w:afterAutospacing="1"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 xml:space="preserve">Относительная доля рынка, </w:t>
            </w:r>
            <w:proofErr w:type="gramStart"/>
            <w:r w:rsidRPr="006E7A8C">
              <w:rPr>
                <w:rFonts w:ascii="Times New Roman" w:eastAsia="Times New Roman" w:hAnsi="Times New Roman" w:cs="Times New Roman"/>
                <w:sz w:val="24"/>
                <w:szCs w:val="24"/>
                <w:lang w:eastAsia="ru-RU"/>
              </w:rPr>
              <w:t>потен-</w:t>
            </w:r>
            <w:proofErr w:type="spellStart"/>
            <w:r w:rsidRPr="006E7A8C">
              <w:rPr>
                <w:rFonts w:ascii="Times New Roman" w:eastAsia="Times New Roman" w:hAnsi="Times New Roman" w:cs="Times New Roman"/>
                <w:sz w:val="24"/>
                <w:szCs w:val="24"/>
                <w:lang w:eastAsia="ru-RU"/>
              </w:rPr>
              <w:t>циал</w:t>
            </w:r>
            <w:proofErr w:type="spellEnd"/>
            <w:proofErr w:type="gramEnd"/>
            <w:r w:rsidRPr="006E7A8C">
              <w:rPr>
                <w:rFonts w:ascii="Times New Roman" w:eastAsia="Times New Roman" w:hAnsi="Times New Roman" w:cs="Times New Roman"/>
                <w:sz w:val="24"/>
                <w:szCs w:val="24"/>
                <w:lang w:eastAsia="ru-RU"/>
              </w:rPr>
              <w:t xml:space="preserve"> организации</w:t>
            </w:r>
          </w:p>
        </w:tc>
      </w:tr>
      <w:tr w:rsidR="006E7A8C" w:rsidRPr="006E7A8C" w:rsidTr="007E1B08">
        <w:trPr>
          <w:tblCellSpacing w:w="0" w:type="dxa"/>
        </w:trPr>
        <w:tc>
          <w:tcPr>
            <w:tcW w:w="9805" w:type="dxa"/>
            <w:gridSpan w:val="2"/>
            <w:hideMark/>
          </w:tcPr>
          <w:p w:rsidR="006E7A8C" w:rsidRPr="006E7A8C" w:rsidRDefault="006E7A8C" w:rsidP="006E7A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Финансово-экономические факторы</w:t>
            </w:r>
          </w:p>
        </w:tc>
      </w:tr>
      <w:tr w:rsidR="006E7A8C" w:rsidRPr="006E7A8C" w:rsidTr="007E1B08">
        <w:trPr>
          <w:tblCellSpacing w:w="0" w:type="dxa"/>
        </w:trPr>
        <w:tc>
          <w:tcPr>
            <w:tcW w:w="3964" w:type="dxa"/>
            <w:hideMark/>
          </w:tcPr>
          <w:p w:rsidR="006E7A8C" w:rsidRPr="006E7A8C" w:rsidRDefault="006E7A8C" w:rsidP="006E7A8C">
            <w:pPr>
              <w:spacing w:before="100" w:beforeAutospacing="1" w:after="100" w:afterAutospacing="1"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 xml:space="preserve">Входные и выходные барьеры, </w:t>
            </w:r>
            <w:proofErr w:type="gramStart"/>
            <w:r w:rsidRPr="006E7A8C">
              <w:rPr>
                <w:rFonts w:ascii="Times New Roman" w:eastAsia="Times New Roman" w:hAnsi="Times New Roman" w:cs="Times New Roman"/>
                <w:sz w:val="24"/>
                <w:szCs w:val="24"/>
                <w:lang w:eastAsia="ru-RU"/>
              </w:rPr>
              <w:t>уро-</w:t>
            </w:r>
            <w:proofErr w:type="spellStart"/>
            <w:r w:rsidRPr="006E7A8C">
              <w:rPr>
                <w:rFonts w:ascii="Times New Roman" w:eastAsia="Times New Roman" w:hAnsi="Times New Roman" w:cs="Times New Roman"/>
                <w:sz w:val="24"/>
                <w:szCs w:val="24"/>
                <w:lang w:eastAsia="ru-RU"/>
              </w:rPr>
              <w:t>вень</w:t>
            </w:r>
            <w:proofErr w:type="spellEnd"/>
            <w:proofErr w:type="gramEnd"/>
            <w:r w:rsidRPr="006E7A8C">
              <w:rPr>
                <w:rFonts w:ascii="Times New Roman" w:eastAsia="Times New Roman" w:hAnsi="Times New Roman" w:cs="Times New Roman"/>
                <w:sz w:val="24"/>
                <w:szCs w:val="24"/>
                <w:lang w:eastAsia="ru-RU"/>
              </w:rPr>
              <w:t xml:space="preserve"> загрузки производства, </w:t>
            </w:r>
            <w:proofErr w:type="spellStart"/>
            <w:r w:rsidRPr="006E7A8C">
              <w:rPr>
                <w:rFonts w:ascii="Times New Roman" w:eastAsia="Times New Roman" w:hAnsi="Times New Roman" w:cs="Times New Roman"/>
                <w:sz w:val="24"/>
                <w:szCs w:val="24"/>
                <w:lang w:eastAsia="ru-RU"/>
              </w:rPr>
              <w:t>отрас</w:t>
            </w:r>
            <w:proofErr w:type="spellEnd"/>
            <w:r w:rsidRPr="006E7A8C">
              <w:rPr>
                <w:rFonts w:ascii="Times New Roman" w:eastAsia="Times New Roman" w:hAnsi="Times New Roman" w:cs="Times New Roman"/>
                <w:sz w:val="24"/>
                <w:szCs w:val="24"/>
                <w:lang w:eastAsia="ru-RU"/>
              </w:rPr>
              <w:t>-левые затраты и рентабельность</w:t>
            </w:r>
          </w:p>
        </w:tc>
        <w:tc>
          <w:tcPr>
            <w:tcW w:w="5841" w:type="dxa"/>
            <w:hideMark/>
          </w:tcPr>
          <w:p w:rsidR="006E7A8C" w:rsidRPr="006E7A8C" w:rsidRDefault="006E7A8C" w:rsidP="007E1B08">
            <w:pPr>
              <w:spacing w:before="100" w:beforeAutospacing="1" w:after="100" w:afterAutospacing="1"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Степень использования мощностей, уровень рентабельности, технологическое развитие, структура затрат</w:t>
            </w:r>
          </w:p>
        </w:tc>
      </w:tr>
      <w:tr w:rsidR="006E7A8C" w:rsidRPr="006E7A8C" w:rsidTr="007E1B08">
        <w:trPr>
          <w:tblCellSpacing w:w="0" w:type="dxa"/>
        </w:trPr>
        <w:tc>
          <w:tcPr>
            <w:tcW w:w="9805" w:type="dxa"/>
            <w:gridSpan w:val="2"/>
            <w:hideMark/>
          </w:tcPr>
          <w:p w:rsidR="006E7A8C" w:rsidRPr="006E7A8C" w:rsidRDefault="006E7A8C" w:rsidP="006E7A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Социально-психологические факторы</w:t>
            </w:r>
          </w:p>
        </w:tc>
      </w:tr>
      <w:tr w:rsidR="006E7A8C" w:rsidRPr="006E7A8C" w:rsidTr="007E1B08">
        <w:trPr>
          <w:tblCellSpacing w:w="0" w:type="dxa"/>
        </w:trPr>
        <w:tc>
          <w:tcPr>
            <w:tcW w:w="3964" w:type="dxa"/>
            <w:hideMark/>
          </w:tcPr>
          <w:p w:rsidR="006E7A8C" w:rsidRPr="006E7A8C" w:rsidRDefault="006E7A8C" w:rsidP="00B15B5B">
            <w:pPr>
              <w:spacing w:before="100" w:beforeAutospacing="1" w:after="100" w:afterAutospacing="1"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Социальная среда, правовые ограничения</w:t>
            </w:r>
          </w:p>
        </w:tc>
        <w:tc>
          <w:tcPr>
            <w:tcW w:w="5841" w:type="dxa"/>
            <w:hideMark/>
          </w:tcPr>
          <w:p w:rsidR="006E7A8C" w:rsidRPr="006E7A8C" w:rsidRDefault="006E7A8C" w:rsidP="00B15B5B">
            <w:pPr>
              <w:spacing w:before="100" w:beforeAutospacing="1" w:after="100" w:afterAutospacing="1"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Корпоративная культура, эффективность работы персонала, имидж</w:t>
            </w:r>
          </w:p>
        </w:tc>
      </w:tr>
    </w:tbl>
    <w:p w:rsidR="006E7A8C" w:rsidRPr="006E7A8C" w:rsidRDefault="006E7A8C" w:rsidP="006E7A8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 xml:space="preserve">Кроме того, в отличие от матрицы BCG, в матрице </w:t>
      </w:r>
      <w:proofErr w:type="spellStart"/>
      <w:r w:rsidRPr="006E7A8C">
        <w:rPr>
          <w:rFonts w:ascii="Times New Roman" w:eastAsia="Times New Roman" w:hAnsi="Times New Roman" w:cs="Times New Roman"/>
          <w:color w:val="000000"/>
          <w:sz w:val="24"/>
          <w:szCs w:val="24"/>
          <w:lang w:eastAsia="ru-RU"/>
        </w:rPr>
        <w:t>McKinsey</w:t>
      </w:r>
      <w:proofErr w:type="spellEnd"/>
      <w:r w:rsidRPr="006E7A8C">
        <w:rPr>
          <w:rFonts w:ascii="Times New Roman" w:eastAsia="Times New Roman" w:hAnsi="Times New Roman" w:cs="Times New Roman"/>
          <w:color w:val="000000"/>
          <w:sz w:val="24"/>
          <w:szCs w:val="24"/>
          <w:lang w:eastAsia="ru-RU"/>
        </w:rPr>
        <w:t xml:space="preserve"> вводятся средние значения параметров. Таким образом, матрица состоит из 9 ячеек. СЗХ в трех из них характеризуются как «победители» или наиболее желательные сферы бизнеса. Три ячейки характеризуются как «проигрывающие», которые наименее желательны для бизнеса (рис. 12.4).</w:t>
      </w:r>
    </w:p>
    <w:p w:rsidR="006E7A8C" w:rsidRPr="006E7A8C" w:rsidRDefault="006E7A8C" w:rsidP="006E7A8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4171950" cy="2171700"/>
            <wp:effectExtent l="0" t="0" r="0" b="0"/>
            <wp:docPr id="5" name="Рисунок 5" descr="http://www.aup.ru/books/m205/img/image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 2" descr="http://www.aup.ru/books/m205/img/image044.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171950" cy="2171700"/>
                    </a:xfrm>
                    <a:prstGeom prst="rect">
                      <a:avLst/>
                    </a:prstGeom>
                    <a:noFill/>
                    <a:ln>
                      <a:noFill/>
                    </a:ln>
                  </pic:spPr>
                </pic:pic>
              </a:graphicData>
            </a:graphic>
          </wp:inline>
        </w:drawing>
      </w:r>
    </w:p>
    <w:p w:rsidR="006E7A8C" w:rsidRPr="006E7A8C" w:rsidRDefault="006E7A8C" w:rsidP="006E7A8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 xml:space="preserve">Рис. 12.4. Матрица </w:t>
      </w:r>
      <w:proofErr w:type="spellStart"/>
      <w:r w:rsidRPr="006E7A8C">
        <w:rPr>
          <w:rFonts w:ascii="Times New Roman" w:eastAsia="Times New Roman" w:hAnsi="Times New Roman" w:cs="Times New Roman"/>
          <w:color w:val="000000"/>
          <w:sz w:val="24"/>
          <w:szCs w:val="24"/>
          <w:lang w:eastAsia="ru-RU"/>
        </w:rPr>
        <w:t>McKinsey</w:t>
      </w:r>
      <w:proofErr w:type="spellEnd"/>
    </w:p>
    <w:p w:rsidR="006E7A8C" w:rsidRPr="006E7A8C" w:rsidRDefault="006E7A8C" w:rsidP="00B15B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Рассмотрим позиции матрицы.</w:t>
      </w:r>
    </w:p>
    <w:p w:rsidR="006E7A8C" w:rsidRPr="006E7A8C" w:rsidRDefault="006E7A8C" w:rsidP="00B15B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b/>
          <w:bCs/>
          <w:color w:val="000000"/>
          <w:sz w:val="24"/>
          <w:szCs w:val="24"/>
          <w:lang w:eastAsia="ru-RU"/>
        </w:rPr>
        <w:t>Победитель 1</w:t>
      </w:r>
      <w:r w:rsidRPr="006E7A8C">
        <w:rPr>
          <w:rFonts w:ascii="Times New Roman" w:eastAsia="Times New Roman" w:hAnsi="Times New Roman" w:cs="Times New Roman"/>
          <w:color w:val="000000"/>
          <w:sz w:val="24"/>
          <w:szCs w:val="24"/>
          <w:lang w:eastAsia="ru-RU"/>
        </w:rPr>
        <w:t> - наивысшая степень привлекательности рынка и относительно сильные конкурентные преимущества. Стратегия нацелена на защиту положения путем дополнительных инвестиций.</w:t>
      </w:r>
    </w:p>
    <w:p w:rsidR="006E7A8C" w:rsidRPr="006E7A8C" w:rsidRDefault="006E7A8C" w:rsidP="00B15B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b/>
          <w:bCs/>
          <w:color w:val="000000"/>
          <w:sz w:val="24"/>
          <w:szCs w:val="24"/>
          <w:lang w:eastAsia="ru-RU"/>
        </w:rPr>
        <w:t>Победитель 2</w:t>
      </w:r>
      <w:r w:rsidRPr="006E7A8C">
        <w:rPr>
          <w:rFonts w:ascii="Times New Roman" w:eastAsia="Times New Roman" w:hAnsi="Times New Roman" w:cs="Times New Roman"/>
          <w:color w:val="000000"/>
          <w:sz w:val="24"/>
          <w:szCs w:val="24"/>
          <w:lang w:eastAsia="ru-RU"/>
        </w:rPr>
        <w:t> - высокая степень привлекательности рынка и средний уровень относительных преимуществ организации. Стратегической задачей организации является, определение слабых и сильных сторон, а затем осуществление необходимых инвестиций.</w:t>
      </w:r>
    </w:p>
    <w:p w:rsidR="006E7A8C" w:rsidRPr="006E7A8C" w:rsidRDefault="006E7A8C" w:rsidP="00B15B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b/>
          <w:bCs/>
          <w:color w:val="000000"/>
          <w:sz w:val="24"/>
          <w:szCs w:val="24"/>
          <w:lang w:eastAsia="ru-RU"/>
        </w:rPr>
        <w:t>Победитель 3</w:t>
      </w:r>
      <w:r w:rsidRPr="006E7A8C">
        <w:rPr>
          <w:rFonts w:ascii="Times New Roman" w:eastAsia="Times New Roman" w:hAnsi="Times New Roman" w:cs="Times New Roman"/>
          <w:color w:val="000000"/>
          <w:sz w:val="24"/>
          <w:szCs w:val="24"/>
          <w:lang w:eastAsia="ru-RU"/>
        </w:rPr>
        <w:t xml:space="preserve"> - средняя рыночная привлекательность, но явные преимущества на рынке. Для такой организации необходимо, прежде </w:t>
      </w:r>
      <w:proofErr w:type="gramStart"/>
      <w:r w:rsidRPr="006E7A8C">
        <w:rPr>
          <w:rFonts w:ascii="Times New Roman" w:eastAsia="Times New Roman" w:hAnsi="Times New Roman" w:cs="Times New Roman"/>
          <w:color w:val="000000"/>
          <w:sz w:val="24"/>
          <w:szCs w:val="24"/>
          <w:lang w:eastAsia="ru-RU"/>
        </w:rPr>
        <w:t>всего</w:t>
      </w:r>
      <w:proofErr w:type="gramEnd"/>
      <w:r w:rsidRPr="006E7A8C">
        <w:rPr>
          <w:rFonts w:ascii="Times New Roman" w:eastAsia="Times New Roman" w:hAnsi="Times New Roman" w:cs="Times New Roman"/>
          <w:color w:val="000000"/>
          <w:sz w:val="24"/>
          <w:szCs w:val="24"/>
          <w:lang w:eastAsia="ru-RU"/>
        </w:rPr>
        <w:t xml:space="preserve"> определить привлекательные сегменты для инвестирования.</w:t>
      </w:r>
    </w:p>
    <w:p w:rsidR="006E7A8C" w:rsidRPr="006E7A8C" w:rsidRDefault="006E7A8C" w:rsidP="00B15B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b/>
          <w:bCs/>
          <w:color w:val="000000"/>
          <w:sz w:val="24"/>
          <w:szCs w:val="24"/>
          <w:lang w:eastAsia="ru-RU"/>
        </w:rPr>
        <w:t>Проигравший 1</w:t>
      </w:r>
      <w:r w:rsidRPr="006E7A8C">
        <w:rPr>
          <w:rFonts w:ascii="Times New Roman" w:eastAsia="Times New Roman" w:hAnsi="Times New Roman" w:cs="Times New Roman"/>
          <w:color w:val="000000"/>
          <w:sz w:val="24"/>
          <w:szCs w:val="24"/>
          <w:lang w:eastAsia="ru-RU"/>
        </w:rPr>
        <w:t> - характерна средняя привлекательность рынка и низкий уровень относительных преимуществ на рынке. Целесообразно отыскать возможности улучшения положения в областях с низким риском, а в крайней ситуации - покинуть рынок.</w:t>
      </w:r>
    </w:p>
    <w:p w:rsidR="006E7A8C" w:rsidRPr="006E7A8C" w:rsidRDefault="006E7A8C" w:rsidP="00B15B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b/>
          <w:bCs/>
          <w:color w:val="000000"/>
          <w:sz w:val="24"/>
          <w:szCs w:val="24"/>
          <w:lang w:eastAsia="ru-RU"/>
        </w:rPr>
        <w:t>Проигравший 2</w:t>
      </w:r>
      <w:r w:rsidRPr="006E7A8C">
        <w:rPr>
          <w:rFonts w:ascii="Times New Roman" w:eastAsia="Times New Roman" w:hAnsi="Times New Roman" w:cs="Times New Roman"/>
          <w:color w:val="000000"/>
          <w:sz w:val="24"/>
          <w:szCs w:val="24"/>
          <w:lang w:eastAsia="ru-RU"/>
        </w:rPr>
        <w:t> - низкая привлекательность рынка и средний уровень относительных преимуществ. Целесообразно снижение риска, защита бизнеса в наиболее прибыльных областях рынка, а при случае продажа бизнеса.</w:t>
      </w:r>
    </w:p>
    <w:p w:rsidR="006E7A8C" w:rsidRPr="006E7A8C" w:rsidRDefault="006E7A8C" w:rsidP="00B15B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b/>
          <w:bCs/>
          <w:color w:val="000000"/>
          <w:sz w:val="24"/>
          <w:szCs w:val="24"/>
          <w:lang w:eastAsia="ru-RU"/>
        </w:rPr>
        <w:t>Проигравший 3</w:t>
      </w:r>
      <w:r w:rsidRPr="006E7A8C">
        <w:rPr>
          <w:rFonts w:ascii="Times New Roman" w:eastAsia="Times New Roman" w:hAnsi="Times New Roman" w:cs="Times New Roman"/>
          <w:color w:val="000000"/>
          <w:sz w:val="24"/>
          <w:szCs w:val="24"/>
          <w:lang w:eastAsia="ru-RU"/>
        </w:rPr>
        <w:t> - низкая привлекательность рынка и низкий уровень относительных преимуществ организации в данном бизнесе. В таком положении следует получать максимальную прибыль,  воздержаться от инвестиций, либо выходить из данного вида бизнеса.</w:t>
      </w:r>
    </w:p>
    <w:p w:rsidR="006E7A8C" w:rsidRPr="006E7A8C" w:rsidRDefault="006E7A8C" w:rsidP="00B15B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Виды бизнеса, попадающие в три клетки, расположенные вдоль диагонали, называют "пограничными".</w:t>
      </w:r>
    </w:p>
    <w:p w:rsidR="006E7A8C" w:rsidRPr="006E7A8C" w:rsidRDefault="006E7A8C" w:rsidP="00B15B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b/>
          <w:bCs/>
          <w:color w:val="000000"/>
          <w:sz w:val="24"/>
          <w:szCs w:val="24"/>
          <w:lang w:eastAsia="ru-RU"/>
        </w:rPr>
        <w:t>Знак вопроса </w:t>
      </w:r>
      <w:r w:rsidRPr="006E7A8C">
        <w:rPr>
          <w:rFonts w:ascii="Times New Roman" w:eastAsia="Times New Roman" w:hAnsi="Times New Roman" w:cs="Times New Roman"/>
          <w:color w:val="000000"/>
          <w:sz w:val="24"/>
          <w:szCs w:val="24"/>
          <w:lang w:eastAsia="ru-RU"/>
        </w:rPr>
        <w:t>характеризуется незначительными конкурентными преимуществами, но привлекательным рынком. Возможны следующие решения: развитие СЗХ в направлении усиления преимуществ или выделение ниши на рынке и инвестирование в ее развитие. В случае</w:t>
      </w:r>
      <w:proofErr w:type="gramStart"/>
      <w:r w:rsidRPr="006E7A8C">
        <w:rPr>
          <w:rFonts w:ascii="Times New Roman" w:eastAsia="Times New Roman" w:hAnsi="Times New Roman" w:cs="Times New Roman"/>
          <w:color w:val="000000"/>
          <w:sz w:val="24"/>
          <w:szCs w:val="24"/>
          <w:lang w:eastAsia="ru-RU"/>
        </w:rPr>
        <w:t>,</w:t>
      </w:r>
      <w:proofErr w:type="gramEnd"/>
      <w:r w:rsidRPr="006E7A8C">
        <w:rPr>
          <w:rFonts w:ascii="Times New Roman" w:eastAsia="Times New Roman" w:hAnsi="Times New Roman" w:cs="Times New Roman"/>
          <w:color w:val="000000"/>
          <w:sz w:val="24"/>
          <w:szCs w:val="24"/>
          <w:lang w:eastAsia="ru-RU"/>
        </w:rPr>
        <w:t xml:space="preserve"> если данные варианты нерациональны, следует реализовать стратегию выхода из данной СЗХ.</w:t>
      </w:r>
    </w:p>
    <w:p w:rsidR="006E7A8C" w:rsidRPr="006E7A8C" w:rsidRDefault="006E7A8C" w:rsidP="00B15B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b/>
          <w:bCs/>
          <w:color w:val="000000"/>
          <w:sz w:val="24"/>
          <w:szCs w:val="24"/>
          <w:lang w:eastAsia="ru-RU"/>
        </w:rPr>
        <w:t>Средний бизнес</w:t>
      </w:r>
      <w:r w:rsidRPr="006E7A8C">
        <w:rPr>
          <w:rFonts w:ascii="Times New Roman" w:eastAsia="Times New Roman" w:hAnsi="Times New Roman" w:cs="Times New Roman"/>
          <w:color w:val="000000"/>
          <w:sz w:val="24"/>
          <w:szCs w:val="24"/>
          <w:lang w:eastAsia="ru-RU"/>
        </w:rPr>
        <w:t> характеризуется средней привлекательностью рынка и средними конкурентными преимуществами. Такое положение определяет осторожную линию поведения: инвестировать выборочно и только в прибыльные и наименее рискованные мероприятия.</w:t>
      </w:r>
    </w:p>
    <w:p w:rsidR="006E7A8C" w:rsidRPr="006E7A8C" w:rsidRDefault="006E7A8C" w:rsidP="00B15B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b/>
          <w:bCs/>
          <w:color w:val="000000"/>
          <w:sz w:val="24"/>
          <w:szCs w:val="24"/>
          <w:lang w:eastAsia="ru-RU"/>
        </w:rPr>
        <w:t>Производители прибыли</w:t>
      </w:r>
      <w:r w:rsidRPr="006E7A8C">
        <w:rPr>
          <w:rFonts w:ascii="Times New Roman" w:eastAsia="Times New Roman" w:hAnsi="Times New Roman" w:cs="Times New Roman"/>
          <w:color w:val="000000"/>
          <w:sz w:val="24"/>
          <w:szCs w:val="24"/>
          <w:lang w:eastAsia="ru-RU"/>
        </w:rPr>
        <w:t> характеризуются низким уровнем привлекательности рынка и высоким уровнем относительных преимуществ СЗХ. Управлять инвестициями следует с точки зрения получения эффекта в краткосрочной перспективе (рис.12.5).</w:t>
      </w:r>
    </w:p>
    <w:p w:rsidR="006E7A8C" w:rsidRPr="006E7A8C" w:rsidRDefault="006E7A8C" w:rsidP="006E7A8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3530600" cy="2419350"/>
            <wp:effectExtent l="0" t="0" r="0" b="0"/>
            <wp:docPr id="4" name="Рисунок 4" descr="http://www.aup.ru/books/m205/img/image0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 3" descr="http://www.aup.ru/books/m205/img/image045.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530600" cy="2419350"/>
                    </a:xfrm>
                    <a:prstGeom prst="rect">
                      <a:avLst/>
                    </a:prstGeom>
                    <a:noFill/>
                    <a:ln>
                      <a:noFill/>
                    </a:ln>
                  </pic:spPr>
                </pic:pic>
              </a:graphicData>
            </a:graphic>
          </wp:inline>
        </w:drawing>
      </w:r>
    </w:p>
    <w:p w:rsidR="006E7A8C" w:rsidRPr="006E7A8C" w:rsidRDefault="006E7A8C" w:rsidP="006E7A8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 xml:space="preserve">Рис. 12.5. Стратегии для СЗХ матрицы </w:t>
      </w:r>
      <w:proofErr w:type="spellStart"/>
      <w:r w:rsidRPr="006E7A8C">
        <w:rPr>
          <w:rFonts w:ascii="Times New Roman" w:eastAsia="Times New Roman" w:hAnsi="Times New Roman" w:cs="Times New Roman"/>
          <w:color w:val="000000"/>
          <w:sz w:val="24"/>
          <w:szCs w:val="24"/>
          <w:lang w:eastAsia="ru-RU"/>
        </w:rPr>
        <w:t>McKinsey</w:t>
      </w:r>
      <w:proofErr w:type="spellEnd"/>
    </w:p>
    <w:p w:rsidR="006E7A8C" w:rsidRPr="006E7A8C" w:rsidRDefault="006E7A8C" w:rsidP="00B15B5B">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Сбалансированный портфель СЗХ должен содержать в основном «победителей» и развивающихся «победителей», небольшое количество «производителей прибыли» и немного «знаков вопроса», потенциально способных перерасти в «победителей». Часто компании имеют несбалансированные портфели (табл. 12.3).</w:t>
      </w:r>
    </w:p>
    <w:p w:rsidR="006E7A8C" w:rsidRPr="006E7A8C" w:rsidRDefault="006E7A8C" w:rsidP="00B15B5B">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Таблица 12.3</w:t>
      </w:r>
    </w:p>
    <w:p w:rsidR="006E7A8C" w:rsidRPr="006E7A8C" w:rsidRDefault="006E7A8C" w:rsidP="00B15B5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Типы несбалансированного портфеля</w:t>
      </w:r>
    </w:p>
    <w:tbl>
      <w:tblPr>
        <w:tblW w:w="9468" w:type="dxa"/>
        <w:jc w:val="center"/>
        <w:tblCellSpacing w:w="0"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87"/>
        <w:gridCol w:w="2478"/>
        <w:gridCol w:w="3703"/>
      </w:tblGrid>
      <w:tr w:rsidR="006E7A8C" w:rsidRPr="006E7A8C" w:rsidTr="00B15B5B">
        <w:trPr>
          <w:tblCellSpacing w:w="0" w:type="dxa"/>
          <w:jc w:val="center"/>
        </w:trPr>
        <w:tc>
          <w:tcPr>
            <w:tcW w:w="3287" w:type="dxa"/>
            <w:hideMark/>
          </w:tcPr>
          <w:p w:rsidR="006E7A8C" w:rsidRPr="006E7A8C" w:rsidRDefault="006E7A8C" w:rsidP="00B15B5B">
            <w:pPr>
              <w:spacing w:after="0" w:line="240" w:lineRule="auto"/>
              <w:jc w:val="center"/>
              <w:rPr>
                <w:rFonts w:ascii="Times New Roman" w:eastAsia="Times New Roman" w:hAnsi="Times New Roman" w:cs="Times New Roman"/>
                <w:sz w:val="24"/>
                <w:szCs w:val="24"/>
                <w:lang w:eastAsia="ru-RU"/>
              </w:rPr>
            </w:pPr>
            <w:r w:rsidRPr="006E7A8C">
              <w:rPr>
                <w:rFonts w:ascii="Times New Roman" w:eastAsia="Times New Roman" w:hAnsi="Times New Roman" w:cs="Times New Roman"/>
                <w:i/>
                <w:iCs/>
                <w:sz w:val="24"/>
                <w:szCs w:val="24"/>
                <w:lang w:eastAsia="ru-RU"/>
              </w:rPr>
              <w:t>Основные проблемы</w:t>
            </w:r>
          </w:p>
        </w:tc>
        <w:tc>
          <w:tcPr>
            <w:tcW w:w="2478" w:type="dxa"/>
            <w:hideMark/>
          </w:tcPr>
          <w:p w:rsidR="006E7A8C" w:rsidRPr="006E7A8C" w:rsidRDefault="006E7A8C" w:rsidP="00B15B5B">
            <w:pPr>
              <w:spacing w:after="0" w:line="240" w:lineRule="auto"/>
              <w:jc w:val="center"/>
              <w:rPr>
                <w:rFonts w:ascii="Times New Roman" w:eastAsia="Times New Roman" w:hAnsi="Times New Roman" w:cs="Times New Roman"/>
                <w:sz w:val="24"/>
                <w:szCs w:val="24"/>
                <w:lang w:eastAsia="ru-RU"/>
              </w:rPr>
            </w:pPr>
            <w:r w:rsidRPr="006E7A8C">
              <w:rPr>
                <w:rFonts w:ascii="Times New Roman" w:eastAsia="Times New Roman" w:hAnsi="Times New Roman" w:cs="Times New Roman"/>
                <w:i/>
                <w:iCs/>
                <w:sz w:val="24"/>
                <w:szCs w:val="24"/>
                <w:lang w:eastAsia="ru-RU"/>
              </w:rPr>
              <w:t>Типичные симптомы</w:t>
            </w:r>
          </w:p>
        </w:tc>
        <w:tc>
          <w:tcPr>
            <w:tcW w:w="3703" w:type="dxa"/>
            <w:hideMark/>
          </w:tcPr>
          <w:p w:rsidR="006E7A8C" w:rsidRPr="006E7A8C" w:rsidRDefault="006E7A8C" w:rsidP="00B15B5B">
            <w:pPr>
              <w:spacing w:after="0" w:line="240" w:lineRule="auto"/>
              <w:jc w:val="center"/>
              <w:rPr>
                <w:rFonts w:ascii="Times New Roman" w:eastAsia="Times New Roman" w:hAnsi="Times New Roman" w:cs="Times New Roman"/>
                <w:sz w:val="24"/>
                <w:szCs w:val="24"/>
                <w:lang w:eastAsia="ru-RU"/>
              </w:rPr>
            </w:pPr>
            <w:r w:rsidRPr="006E7A8C">
              <w:rPr>
                <w:rFonts w:ascii="Times New Roman" w:eastAsia="Times New Roman" w:hAnsi="Times New Roman" w:cs="Times New Roman"/>
                <w:i/>
                <w:iCs/>
                <w:sz w:val="24"/>
                <w:szCs w:val="24"/>
                <w:lang w:eastAsia="ru-RU"/>
              </w:rPr>
              <w:t>Типичные коррективы</w:t>
            </w:r>
          </w:p>
        </w:tc>
      </w:tr>
      <w:tr w:rsidR="006E7A8C" w:rsidRPr="006E7A8C" w:rsidTr="00B15B5B">
        <w:trPr>
          <w:tblCellSpacing w:w="0" w:type="dxa"/>
          <w:jc w:val="center"/>
        </w:trPr>
        <w:tc>
          <w:tcPr>
            <w:tcW w:w="3287" w:type="dxa"/>
            <w:hideMark/>
          </w:tcPr>
          <w:p w:rsidR="006E7A8C" w:rsidRPr="006E7A8C" w:rsidRDefault="006E7A8C" w:rsidP="00B15B5B">
            <w:pPr>
              <w:spacing w:after="0"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Слишком много «проигрывающих»</w:t>
            </w:r>
          </w:p>
        </w:tc>
        <w:tc>
          <w:tcPr>
            <w:tcW w:w="2478" w:type="dxa"/>
            <w:hideMark/>
          </w:tcPr>
          <w:p w:rsidR="006E7A8C" w:rsidRPr="006E7A8C" w:rsidRDefault="006E7A8C" w:rsidP="00B15B5B">
            <w:pPr>
              <w:spacing w:after="0"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Неадекватные финансовые потоки</w:t>
            </w:r>
          </w:p>
          <w:p w:rsidR="006E7A8C" w:rsidRPr="006E7A8C" w:rsidRDefault="006E7A8C" w:rsidP="00B15B5B">
            <w:pPr>
              <w:spacing w:after="0"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Неадекватная прибыль</w:t>
            </w:r>
          </w:p>
          <w:p w:rsidR="006E7A8C" w:rsidRPr="006E7A8C" w:rsidRDefault="006E7A8C" w:rsidP="00B15B5B">
            <w:pPr>
              <w:spacing w:after="0"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Неадекватный рост</w:t>
            </w:r>
          </w:p>
        </w:tc>
        <w:tc>
          <w:tcPr>
            <w:tcW w:w="3703" w:type="dxa"/>
            <w:hideMark/>
          </w:tcPr>
          <w:p w:rsidR="006E7A8C" w:rsidRPr="006E7A8C" w:rsidRDefault="006E7A8C" w:rsidP="00B15B5B">
            <w:pPr>
              <w:spacing w:after="0"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Раздевание (ликвидация)</w:t>
            </w:r>
          </w:p>
          <w:p w:rsidR="006E7A8C" w:rsidRPr="006E7A8C" w:rsidRDefault="006E7A8C" w:rsidP="00B15B5B">
            <w:pPr>
              <w:spacing w:after="0"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Сбор урожая</w:t>
            </w:r>
          </w:p>
          <w:p w:rsidR="006E7A8C" w:rsidRPr="006E7A8C" w:rsidRDefault="006E7A8C" w:rsidP="00B15B5B">
            <w:pPr>
              <w:spacing w:after="0"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Приобретение производителей прибыли или победителей</w:t>
            </w:r>
          </w:p>
        </w:tc>
      </w:tr>
      <w:tr w:rsidR="006E7A8C" w:rsidRPr="006E7A8C" w:rsidTr="00B15B5B">
        <w:trPr>
          <w:tblCellSpacing w:w="0" w:type="dxa"/>
          <w:jc w:val="center"/>
        </w:trPr>
        <w:tc>
          <w:tcPr>
            <w:tcW w:w="3287" w:type="dxa"/>
            <w:hideMark/>
          </w:tcPr>
          <w:p w:rsidR="006E7A8C" w:rsidRPr="006E7A8C" w:rsidRDefault="006E7A8C" w:rsidP="00B15B5B">
            <w:pPr>
              <w:spacing w:after="0"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Слишком много    «знаков вопроса»</w:t>
            </w:r>
          </w:p>
        </w:tc>
        <w:tc>
          <w:tcPr>
            <w:tcW w:w="2478" w:type="dxa"/>
            <w:hideMark/>
          </w:tcPr>
          <w:p w:rsidR="006E7A8C" w:rsidRPr="006E7A8C" w:rsidRDefault="006E7A8C" w:rsidP="00B15B5B">
            <w:pPr>
              <w:spacing w:after="0"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Неадекватные финансовые потоки</w:t>
            </w:r>
          </w:p>
          <w:p w:rsidR="006E7A8C" w:rsidRPr="006E7A8C" w:rsidRDefault="006E7A8C" w:rsidP="00B15B5B">
            <w:pPr>
              <w:spacing w:after="0"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Неадекватная прибыль</w:t>
            </w:r>
          </w:p>
        </w:tc>
        <w:tc>
          <w:tcPr>
            <w:tcW w:w="3703" w:type="dxa"/>
            <w:hideMark/>
          </w:tcPr>
          <w:p w:rsidR="006E7A8C" w:rsidRPr="006E7A8C" w:rsidRDefault="006E7A8C" w:rsidP="00B15B5B">
            <w:pPr>
              <w:spacing w:after="0"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Раздевание (ликвидация)</w:t>
            </w:r>
          </w:p>
          <w:p w:rsidR="006E7A8C" w:rsidRPr="006E7A8C" w:rsidRDefault="006E7A8C" w:rsidP="00B15B5B">
            <w:pPr>
              <w:spacing w:after="0"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Сбор урожая в выбранных знаках вопроса</w:t>
            </w:r>
          </w:p>
        </w:tc>
      </w:tr>
      <w:tr w:rsidR="006E7A8C" w:rsidRPr="006E7A8C" w:rsidTr="00B15B5B">
        <w:trPr>
          <w:tblCellSpacing w:w="0" w:type="dxa"/>
          <w:jc w:val="center"/>
        </w:trPr>
        <w:tc>
          <w:tcPr>
            <w:tcW w:w="3287" w:type="dxa"/>
            <w:hideMark/>
          </w:tcPr>
          <w:p w:rsidR="006E7A8C" w:rsidRPr="006E7A8C" w:rsidRDefault="006E7A8C" w:rsidP="00B15B5B">
            <w:pPr>
              <w:spacing w:after="0"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Слишком много «производителей прибыли»</w:t>
            </w:r>
          </w:p>
        </w:tc>
        <w:tc>
          <w:tcPr>
            <w:tcW w:w="2478" w:type="dxa"/>
            <w:hideMark/>
          </w:tcPr>
          <w:p w:rsidR="006E7A8C" w:rsidRPr="006E7A8C" w:rsidRDefault="006E7A8C" w:rsidP="00B15B5B">
            <w:pPr>
              <w:spacing w:after="0"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Неадекватный рост</w:t>
            </w:r>
          </w:p>
          <w:p w:rsidR="006E7A8C" w:rsidRPr="006E7A8C" w:rsidRDefault="006E7A8C" w:rsidP="00B15B5B">
            <w:pPr>
              <w:spacing w:after="0"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Излишние финансовые потоки</w:t>
            </w:r>
          </w:p>
        </w:tc>
        <w:tc>
          <w:tcPr>
            <w:tcW w:w="3703" w:type="dxa"/>
            <w:hideMark/>
          </w:tcPr>
          <w:p w:rsidR="006E7A8C" w:rsidRPr="006E7A8C" w:rsidRDefault="006E7A8C" w:rsidP="00B15B5B">
            <w:pPr>
              <w:spacing w:after="0"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Приобретение «победителей»</w:t>
            </w:r>
          </w:p>
          <w:p w:rsidR="006E7A8C" w:rsidRPr="006E7A8C" w:rsidRDefault="006E7A8C" w:rsidP="00B15B5B">
            <w:pPr>
              <w:spacing w:after="0"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Выращивание/развитие выбранных «знаков вопроса»</w:t>
            </w:r>
          </w:p>
        </w:tc>
      </w:tr>
      <w:tr w:rsidR="006E7A8C" w:rsidRPr="006E7A8C" w:rsidTr="00B15B5B">
        <w:trPr>
          <w:tblCellSpacing w:w="0" w:type="dxa"/>
          <w:jc w:val="center"/>
        </w:trPr>
        <w:tc>
          <w:tcPr>
            <w:tcW w:w="3287" w:type="dxa"/>
            <w:hideMark/>
          </w:tcPr>
          <w:p w:rsidR="006E7A8C" w:rsidRPr="006E7A8C" w:rsidRDefault="006E7A8C" w:rsidP="00B15B5B">
            <w:pPr>
              <w:spacing w:after="0"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Слишком много развивающихся  «победителей»</w:t>
            </w:r>
          </w:p>
        </w:tc>
        <w:tc>
          <w:tcPr>
            <w:tcW w:w="2478" w:type="dxa"/>
            <w:hideMark/>
          </w:tcPr>
          <w:p w:rsidR="006E7A8C" w:rsidRPr="006E7A8C" w:rsidRDefault="006E7A8C" w:rsidP="00B15B5B">
            <w:pPr>
              <w:spacing w:after="0"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Чрезмерные запросы средств  и усилия в управлении </w:t>
            </w:r>
          </w:p>
          <w:p w:rsidR="006E7A8C" w:rsidRPr="006E7A8C" w:rsidRDefault="006E7A8C" w:rsidP="00B15B5B">
            <w:pPr>
              <w:spacing w:after="0" w:line="240" w:lineRule="auto"/>
              <w:rPr>
                <w:rFonts w:ascii="Times New Roman" w:eastAsia="Times New Roman" w:hAnsi="Times New Roman" w:cs="Times New Roman"/>
                <w:sz w:val="24"/>
                <w:szCs w:val="24"/>
                <w:lang w:eastAsia="ru-RU"/>
              </w:rPr>
            </w:pPr>
            <w:proofErr w:type="gramStart"/>
            <w:r w:rsidRPr="006E7A8C">
              <w:rPr>
                <w:rFonts w:ascii="Times New Roman" w:eastAsia="Times New Roman" w:hAnsi="Times New Roman" w:cs="Times New Roman"/>
                <w:sz w:val="24"/>
                <w:szCs w:val="24"/>
                <w:lang w:eastAsia="ru-RU"/>
              </w:rPr>
              <w:t>Нестабильные</w:t>
            </w:r>
            <w:proofErr w:type="gramEnd"/>
            <w:r w:rsidRPr="006E7A8C">
              <w:rPr>
                <w:rFonts w:ascii="Times New Roman" w:eastAsia="Times New Roman" w:hAnsi="Times New Roman" w:cs="Times New Roman"/>
                <w:sz w:val="24"/>
                <w:szCs w:val="24"/>
                <w:lang w:eastAsia="ru-RU"/>
              </w:rPr>
              <w:t xml:space="preserve"> рост и прибыль</w:t>
            </w:r>
          </w:p>
        </w:tc>
        <w:tc>
          <w:tcPr>
            <w:tcW w:w="3703" w:type="dxa"/>
            <w:hideMark/>
          </w:tcPr>
          <w:p w:rsidR="00B15B5B" w:rsidRDefault="006E7A8C" w:rsidP="00B15B5B">
            <w:pPr>
              <w:spacing w:after="0"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 xml:space="preserve">Раздевание </w:t>
            </w:r>
            <w:r w:rsidR="00B15B5B">
              <w:rPr>
                <w:rFonts w:ascii="Times New Roman" w:eastAsia="Times New Roman" w:hAnsi="Times New Roman" w:cs="Times New Roman"/>
                <w:sz w:val="24"/>
                <w:szCs w:val="24"/>
                <w:lang w:eastAsia="ru-RU"/>
              </w:rPr>
              <w:t xml:space="preserve"> </w:t>
            </w:r>
            <w:r w:rsidRPr="006E7A8C">
              <w:rPr>
                <w:rFonts w:ascii="Times New Roman" w:eastAsia="Times New Roman" w:hAnsi="Times New Roman" w:cs="Times New Roman"/>
                <w:sz w:val="24"/>
                <w:szCs w:val="24"/>
                <w:lang w:eastAsia="ru-RU"/>
              </w:rPr>
              <w:t>выбранных   развивающихся «победителей»</w:t>
            </w:r>
          </w:p>
          <w:p w:rsidR="006E7A8C" w:rsidRPr="006E7A8C" w:rsidRDefault="006E7A8C" w:rsidP="00B15B5B">
            <w:pPr>
              <w:spacing w:after="0"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Приобретение «производителей прибыли»</w:t>
            </w:r>
          </w:p>
        </w:tc>
      </w:tr>
    </w:tbl>
    <w:p w:rsidR="006E7A8C" w:rsidRPr="006E7A8C" w:rsidRDefault="006E7A8C" w:rsidP="00B15B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i/>
          <w:iCs/>
          <w:color w:val="000000"/>
          <w:sz w:val="24"/>
          <w:szCs w:val="24"/>
          <w:lang w:eastAsia="ru-RU"/>
        </w:rPr>
        <w:t>Преимущества матрицы </w:t>
      </w:r>
      <w:proofErr w:type="spellStart"/>
      <w:r w:rsidRPr="006E7A8C">
        <w:rPr>
          <w:rFonts w:ascii="Times New Roman" w:eastAsia="Times New Roman" w:hAnsi="Times New Roman" w:cs="Times New Roman"/>
          <w:i/>
          <w:iCs/>
          <w:color w:val="000000"/>
          <w:sz w:val="24"/>
          <w:szCs w:val="24"/>
          <w:lang w:eastAsia="ru-RU"/>
        </w:rPr>
        <w:t>McKinsey</w:t>
      </w:r>
      <w:proofErr w:type="spellEnd"/>
      <w:r w:rsidRPr="006E7A8C">
        <w:rPr>
          <w:rFonts w:ascii="Times New Roman" w:eastAsia="Times New Roman" w:hAnsi="Times New Roman" w:cs="Times New Roman"/>
          <w:i/>
          <w:iCs/>
          <w:color w:val="000000"/>
          <w:sz w:val="24"/>
          <w:szCs w:val="24"/>
          <w:lang w:eastAsia="ru-RU"/>
        </w:rPr>
        <w:t>:</w:t>
      </w:r>
    </w:p>
    <w:p w:rsidR="006E7A8C" w:rsidRPr="006E7A8C" w:rsidRDefault="006E7A8C" w:rsidP="00B15B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 гибкость, так как СЗХ характеризуются различными факторами конкурентного успеха;</w:t>
      </w:r>
    </w:p>
    <w:p w:rsidR="006E7A8C" w:rsidRPr="006E7A8C" w:rsidRDefault="006E7A8C" w:rsidP="00B15B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 большее число стратегически важных переменных;</w:t>
      </w:r>
    </w:p>
    <w:p w:rsidR="006E7A8C" w:rsidRPr="006E7A8C" w:rsidRDefault="006E7A8C" w:rsidP="00B15B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 матрица вводит промежуточные значения (средние значения);</w:t>
      </w:r>
    </w:p>
    <w:p w:rsidR="006E7A8C" w:rsidRPr="006E7A8C" w:rsidRDefault="006E7A8C" w:rsidP="00B15B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 матрица указывает направления движения ресурсов.</w:t>
      </w:r>
    </w:p>
    <w:p w:rsidR="006E7A8C" w:rsidRPr="006E7A8C" w:rsidRDefault="006E7A8C" w:rsidP="00B15B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i/>
          <w:iCs/>
          <w:color w:val="000000"/>
          <w:sz w:val="24"/>
          <w:szCs w:val="24"/>
          <w:lang w:eastAsia="ru-RU"/>
        </w:rPr>
        <w:t>Недостатки матрицы </w:t>
      </w:r>
      <w:proofErr w:type="spellStart"/>
      <w:r w:rsidRPr="006E7A8C">
        <w:rPr>
          <w:rFonts w:ascii="Times New Roman" w:eastAsia="Times New Roman" w:hAnsi="Times New Roman" w:cs="Times New Roman"/>
          <w:i/>
          <w:iCs/>
          <w:color w:val="000000"/>
          <w:sz w:val="24"/>
          <w:szCs w:val="24"/>
          <w:lang w:eastAsia="ru-RU"/>
        </w:rPr>
        <w:t>McKinsey</w:t>
      </w:r>
      <w:proofErr w:type="spellEnd"/>
      <w:r w:rsidRPr="006E7A8C">
        <w:rPr>
          <w:rFonts w:ascii="Times New Roman" w:eastAsia="Times New Roman" w:hAnsi="Times New Roman" w:cs="Times New Roman"/>
          <w:i/>
          <w:iCs/>
          <w:color w:val="000000"/>
          <w:sz w:val="24"/>
          <w:szCs w:val="24"/>
          <w:lang w:eastAsia="ru-RU"/>
        </w:rPr>
        <w:t>:</w:t>
      </w:r>
    </w:p>
    <w:p w:rsidR="006E7A8C" w:rsidRPr="006E7A8C" w:rsidRDefault="006E7A8C" w:rsidP="00B15B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 матрица предлагает ряд стратегических решений, но не определяет, какие из них следует предпочесть;</w:t>
      </w:r>
    </w:p>
    <w:p w:rsidR="006E7A8C" w:rsidRPr="006E7A8C" w:rsidRDefault="006E7A8C" w:rsidP="00B15B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 менеджер должен дополнить анализ субъективными оценками;</w:t>
      </w:r>
    </w:p>
    <w:p w:rsidR="006E7A8C" w:rsidRPr="006E7A8C" w:rsidRDefault="006E7A8C" w:rsidP="00B15B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 определенная статика отображения рыночного положения СЗХ.</w:t>
      </w:r>
    </w:p>
    <w:p w:rsidR="006E7A8C" w:rsidRPr="006E7A8C" w:rsidRDefault="006E7A8C" w:rsidP="006E7A8C">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7"/>
          <w:szCs w:val="27"/>
          <w:lang w:eastAsia="ru-RU"/>
        </w:rPr>
      </w:pPr>
      <w:r w:rsidRPr="006E7A8C">
        <w:rPr>
          <w:rFonts w:ascii="Times New Roman" w:eastAsia="Times New Roman" w:hAnsi="Times New Roman" w:cs="Times New Roman"/>
          <w:b/>
          <w:bCs/>
          <w:color w:val="000000"/>
          <w:sz w:val="27"/>
          <w:szCs w:val="27"/>
          <w:lang w:eastAsia="ru-RU"/>
        </w:rPr>
        <w:t>12.4. Матрица эволюции СЗХ</w:t>
      </w:r>
    </w:p>
    <w:p w:rsidR="006E7A8C" w:rsidRPr="006E7A8C" w:rsidRDefault="006E7A8C" w:rsidP="00B15B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lastRenderedPageBreak/>
        <w:t>Рассмотренные выше матрицы можно эффективно использовать в краткосрочной перспективе, когда стадии жизненных циклов СЗХ не меняются. Если же  краткосрочные перспективы значительно отличаются от долгосрочных, необходим анализ, позволяющий оценить фазы жизненных циклов СЗХ и исключить их совпадение. Таким образом, одно из первых требований к набору СЗХ фирмы - его сбалансированность во времени. Для такого анализа часто используют матрицу эволюции  СЗХ (</w:t>
      </w:r>
      <w:proofErr w:type="spellStart"/>
      <w:r w:rsidRPr="006E7A8C">
        <w:rPr>
          <w:rFonts w:ascii="Times New Roman" w:eastAsia="Times New Roman" w:hAnsi="Times New Roman" w:cs="Times New Roman"/>
          <w:color w:val="000000"/>
          <w:sz w:val="24"/>
          <w:szCs w:val="24"/>
          <w:lang w:eastAsia="ru-RU"/>
        </w:rPr>
        <w:t>Хофера</w:t>
      </w:r>
      <w:proofErr w:type="spellEnd"/>
      <w:r w:rsidRPr="006E7A8C">
        <w:rPr>
          <w:rFonts w:ascii="Times New Roman" w:eastAsia="Times New Roman" w:hAnsi="Times New Roman" w:cs="Times New Roman"/>
          <w:color w:val="000000"/>
          <w:sz w:val="24"/>
          <w:szCs w:val="24"/>
          <w:lang w:eastAsia="ru-RU"/>
        </w:rPr>
        <w:t>), представленную в табл. 12.4.</w:t>
      </w:r>
    </w:p>
    <w:p w:rsidR="006E7A8C" w:rsidRPr="006E7A8C" w:rsidRDefault="006E7A8C" w:rsidP="006E7A8C">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Таблица 12.4</w:t>
      </w:r>
    </w:p>
    <w:p w:rsidR="006E7A8C" w:rsidRPr="006E7A8C" w:rsidRDefault="006E7A8C" w:rsidP="006E7A8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Матрица эволюции СЗХ</w:t>
      </w:r>
    </w:p>
    <w:tbl>
      <w:tblPr>
        <w:tblW w:w="6780" w:type="dxa"/>
        <w:jc w:val="center"/>
        <w:tblCellSpacing w:w="0" w:type="dxa"/>
        <w:tblCellMar>
          <w:left w:w="0" w:type="dxa"/>
          <w:right w:w="0" w:type="dxa"/>
        </w:tblCellMar>
        <w:tblLook w:val="04A0" w:firstRow="1" w:lastRow="0" w:firstColumn="1" w:lastColumn="0" w:noHBand="0" w:noVBand="1"/>
      </w:tblPr>
      <w:tblGrid>
        <w:gridCol w:w="510"/>
        <w:gridCol w:w="712"/>
        <w:gridCol w:w="113"/>
        <w:gridCol w:w="111"/>
        <w:gridCol w:w="981"/>
        <w:gridCol w:w="900"/>
        <w:gridCol w:w="1197"/>
        <w:gridCol w:w="981"/>
        <w:gridCol w:w="594"/>
        <w:gridCol w:w="1267"/>
      </w:tblGrid>
      <w:tr w:rsidR="006E7A8C" w:rsidRPr="006E7A8C" w:rsidTr="006E7A8C">
        <w:trPr>
          <w:tblCellSpacing w:w="0" w:type="dxa"/>
          <w:jc w:val="center"/>
        </w:trPr>
        <w:tc>
          <w:tcPr>
            <w:tcW w:w="1530" w:type="dxa"/>
            <w:gridSpan w:val="4"/>
            <w:hideMark/>
          </w:tcPr>
          <w:p w:rsidR="006E7A8C" w:rsidRPr="006E7A8C" w:rsidRDefault="006E7A8C" w:rsidP="006E7A8C">
            <w:pPr>
              <w:spacing w:before="100" w:beforeAutospacing="1" w:after="100" w:afterAutospacing="1"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Инвестиции</w:t>
            </w:r>
          </w:p>
        </w:tc>
        <w:tc>
          <w:tcPr>
            <w:tcW w:w="855"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990"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855"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855"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705"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990"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r>
      <w:tr w:rsidR="006E7A8C" w:rsidRPr="006E7A8C" w:rsidTr="006E7A8C">
        <w:trPr>
          <w:tblCellSpacing w:w="0" w:type="dxa"/>
          <w:jc w:val="center"/>
        </w:trPr>
        <w:tc>
          <w:tcPr>
            <w:tcW w:w="1530" w:type="dxa"/>
            <w:gridSpan w:val="4"/>
            <w:hideMark/>
          </w:tcPr>
          <w:p w:rsidR="006E7A8C" w:rsidRPr="006E7A8C" w:rsidRDefault="006E7A8C" w:rsidP="006E7A8C">
            <w:pPr>
              <w:spacing w:before="100" w:beforeAutospacing="1" w:after="100" w:afterAutospacing="1"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Прибыль</w:t>
            </w:r>
          </w:p>
        </w:tc>
        <w:tc>
          <w:tcPr>
            <w:tcW w:w="855"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990"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855"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855"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705"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990"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r>
      <w:tr w:rsidR="006E7A8C" w:rsidRPr="006E7A8C" w:rsidTr="006E7A8C">
        <w:trPr>
          <w:tblCellSpacing w:w="0" w:type="dxa"/>
          <w:jc w:val="center"/>
        </w:trPr>
        <w:tc>
          <w:tcPr>
            <w:tcW w:w="1530" w:type="dxa"/>
            <w:gridSpan w:val="4"/>
            <w:hideMark/>
          </w:tcPr>
          <w:p w:rsidR="006E7A8C" w:rsidRPr="006E7A8C" w:rsidRDefault="006E7A8C" w:rsidP="006E7A8C">
            <w:pPr>
              <w:spacing w:before="100" w:beforeAutospacing="1" w:after="100" w:afterAutospacing="1"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Объем продаж</w:t>
            </w:r>
          </w:p>
        </w:tc>
        <w:tc>
          <w:tcPr>
            <w:tcW w:w="855"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990"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855"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855"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705"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990"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r>
      <w:tr w:rsidR="006E7A8C" w:rsidRPr="006E7A8C" w:rsidTr="006E7A8C">
        <w:trPr>
          <w:tblCellSpacing w:w="0" w:type="dxa"/>
          <w:jc w:val="center"/>
        </w:trPr>
        <w:tc>
          <w:tcPr>
            <w:tcW w:w="390" w:type="dxa"/>
            <w:vMerge w:val="restart"/>
            <w:hideMark/>
          </w:tcPr>
          <w:p w:rsidR="006E7A8C" w:rsidRPr="006E7A8C" w:rsidRDefault="006E7A8C" w:rsidP="006E7A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КСФ</w:t>
            </w:r>
          </w:p>
        </w:tc>
        <w:tc>
          <w:tcPr>
            <w:tcW w:w="1140" w:type="dxa"/>
            <w:gridSpan w:val="3"/>
            <w:hideMark/>
          </w:tcPr>
          <w:p w:rsidR="006E7A8C" w:rsidRPr="006E7A8C" w:rsidRDefault="006E7A8C" w:rsidP="006E7A8C">
            <w:pPr>
              <w:spacing w:before="100" w:beforeAutospacing="1" w:after="100" w:afterAutospacing="1"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Сильный</w:t>
            </w:r>
          </w:p>
        </w:tc>
        <w:tc>
          <w:tcPr>
            <w:tcW w:w="855" w:type="dxa"/>
            <w:hideMark/>
          </w:tcPr>
          <w:p w:rsidR="006E7A8C" w:rsidRPr="006E7A8C" w:rsidRDefault="006E7A8C" w:rsidP="006E7A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82600" cy="260350"/>
                  <wp:effectExtent l="0" t="0" r="0" b="6350"/>
                  <wp:docPr id="16" name="Рисунок 16" descr="http://www.aup.ru/books/m205/img/image0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up.ru/books/m205/img/image046.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82600" cy="260350"/>
                          </a:xfrm>
                          <a:prstGeom prst="rect">
                            <a:avLst/>
                          </a:prstGeom>
                          <a:noFill/>
                          <a:ln>
                            <a:noFill/>
                          </a:ln>
                        </pic:spPr>
                      </pic:pic>
                    </a:graphicData>
                  </a:graphic>
                </wp:inline>
              </w:drawing>
            </w:r>
            <w:r w:rsidRPr="006E7A8C">
              <w:rPr>
                <w:rFonts w:ascii="Times New Roman" w:eastAsia="Times New Roman" w:hAnsi="Times New Roman" w:cs="Times New Roman"/>
                <w:sz w:val="24"/>
                <w:szCs w:val="24"/>
                <w:lang w:eastAsia="ru-RU"/>
              </w:rPr>
              <w:t> C</w:t>
            </w:r>
          </w:p>
        </w:tc>
        <w:tc>
          <w:tcPr>
            <w:tcW w:w="990"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855"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855"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705"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990" w:type="dxa"/>
            <w:vMerge w:val="restart"/>
            <w:hideMark/>
          </w:tcPr>
          <w:p w:rsidR="006E7A8C" w:rsidRPr="006E7A8C" w:rsidRDefault="006E7A8C" w:rsidP="006E7A8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E7A8C">
              <w:rPr>
                <w:rFonts w:ascii="Times New Roman" w:eastAsia="Times New Roman" w:hAnsi="Times New Roman" w:cs="Times New Roman"/>
                <w:sz w:val="24"/>
                <w:szCs w:val="24"/>
                <w:lang w:eastAsia="ru-RU"/>
              </w:rPr>
              <w:t>Кратко-срочная</w:t>
            </w:r>
            <w:proofErr w:type="gramEnd"/>
          </w:p>
          <w:p w:rsidR="006E7A8C" w:rsidRPr="006E7A8C" w:rsidRDefault="006E7A8C" w:rsidP="006E7A8C">
            <w:pPr>
              <w:spacing w:before="100" w:beforeAutospacing="1" w:after="100" w:afterAutospacing="1"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перспектива</w:t>
            </w:r>
          </w:p>
        </w:tc>
      </w:tr>
      <w:tr w:rsidR="006E7A8C" w:rsidRPr="006E7A8C" w:rsidTr="006E7A8C">
        <w:trPr>
          <w:tblCellSpacing w:w="0" w:type="dxa"/>
          <w:jc w:val="center"/>
        </w:trPr>
        <w:tc>
          <w:tcPr>
            <w:tcW w:w="0" w:type="auto"/>
            <w:vMerge/>
            <w:vAlign w:val="center"/>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1140" w:type="dxa"/>
            <w:gridSpan w:val="3"/>
            <w:hideMark/>
          </w:tcPr>
          <w:p w:rsidR="006E7A8C" w:rsidRPr="006E7A8C" w:rsidRDefault="006E7A8C" w:rsidP="006E7A8C">
            <w:pPr>
              <w:spacing w:before="100" w:beforeAutospacing="1" w:after="100" w:afterAutospacing="1"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Средний</w:t>
            </w:r>
          </w:p>
        </w:tc>
        <w:tc>
          <w:tcPr>
            <w:tcW w:w="855"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990" w:type="dxa"/>
            <w:hideMark/>
          </w:tcPr>
          <w:p w:rsidR="006E7A8C" w:rsidRPr="006E7A8C" w:rsidRDefault="006E7A8C" w:rsidP="006E7A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82600" cy="260350"/>
                  <wp:effectExtent l="0" t="0" r="0" b="6350"/>
                  <wp:docPr id="15" name="Рисунок 15" descr="http://www.aup.ru/books/m205/img/image0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http://www.aup.ru/books/m205/img/image046.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82600" cy="260350"/>
                          </a:xfrm>
                          <a:prstGeom prst="rect">
                            <a:avLst/>
                          </a:prstGeom>
                          <a:noFill/>
                          <a:ln>
                            <a:noFill/>
                          </a:ln>
                        </pic:spPr>
                      </pic:pic>
                    </a:graphicData>
                  </a:graphic>
                </wp:inline>
              </w:drawing>
            </w:r>
            <w:r w:rsidRPr="006E7A8C">
              <w:rPr>
                <w:rFonts w:ascii="Times New Roman" w:eastAsia="Times New Roman" w:hAnsi="Times New Roman" w:cs="Times New Roman"/>
                <w:sz w:val="24"/>
                <w:szCs w:val="24"/>
                <w:lang w:eastAsia="ru-RU"/>
              </w:rPr>
              <w:t>D</w:t>
            </w:r>
          </w:p>
        </w:tc>
        <w:tc>
          <w:tcPr>
            <w:tcW w:w="855" w:type="dxa"/>
            <w:hideMark/>
          </w:tcPr>
          <w:p w:rsidR="006E7A8C" w:rsidRPr="006E7A8C" w:rsidRDefault="006E7A8C" w:rsidP="006E7A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82600" cy="260350"/>
                  <wp:effectExtent l="0" t="0" r="0" b="6350"/>
                  <wp:docPr id="14" name="Рисунок 14" descr="http://www.aup.ru/books/m205/img/image0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http://www.aup.ru/books/m205/img/image047.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82600" cy="260350"/>
                          </a:xfrm>
                          <a:prstGeom prst="rect">
                            <a:avLst/>
                          </a:prstGeom>
                          <a:noFill/>
                          <a:ln>
                            <a:noFill/>
                          </a:ln>
                        </pic:spPr>
                      </pic:pic>
                    </a:graphicData>
                  </a:graphic>
                </wp:inline>
              </w:drawing>
            </w:r>
            <w:r w:rsidRPr="006E7A8C">
              <w:rPr>
                <w:rFonts w:ascii="Times New Roman" w:eastAsia="Times New Roman" w:hAnsi="Times New Roman" w:cs="Times New Roman"/>
                <w:sz w:val="24"/>
                <w:szCs w:val="24"/>
                <w:lang w:eastAsia="ru-RU"/>
              </w:rPr>
              <w:t> B</w:t>
            </w:r>
          </w:p>
        </w:tc>
        <w:tc>
          <w:tcPr>
            <w:tcW w:w="855"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705"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r>
      <w:tr w:rsidR="006E7A8C" w:rsidRPr="006E7A8C" w:rsidTr="006E7A8C">
        <w:trPr>
          <w:tblCellSpacing w:w="0" w:type="dxa"/>
          <w:jc w:val="center"/>
        </w:trPr>
        <w:tc>
          <w:tcPr>
            <w:tcW w:w="0" w:type="auto"/>
            <w:vMerge/>
            <w:vAlign w:val="center"/>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1140" w:type="dxa"/>
            <w:gridSpan w:val="3"/>
            <w:hideMark/>
          </w:tcPr>
          <w:p w:rsidR="006E7A8C" w:rsidRPr="006E7A8C" w:rsidRDefault="006E7A8C" w:rsidP="006E7A8C">
            <w:pPr>
              <w:spacing w:before="100" w:beforeAutospacing="1" w:after="100" w:afterAutospacing="1"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Слабый</w:t>
            </w:r>
          </w:p>
        </w:tc>
        <w:tc>
          <w:tcPr>
            <w:tcW w:w="855"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990"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855"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855"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705" w:type="dxa"/>
            <w:hideMark/>
          </w:tcPr>
          <w:p w:rsidR="006E7A8C" w:rsidRPr="006E7A8C" w:rsidRDefault="006E7A8C" w:rsidP="006E7A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8600" cy="203200"/>
                  <wp:effectExtent l="0" t="0" r="0" b="6350"/>
                  <wp:docPr id="13" name="Рисунок 13" descr="http://www.aup.ru/books/m205/img/image0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http://www.aup.ru/books/m205/img/image048.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rsidRPr="006E7A8C">
              <w:rPr>
                <w:rFonts w:ascii="Times New Roman" w:eastAsia="Times New Roman" w:hAnsi="Times New Roman" w:cs="Times New Roman"/>
                <w:sz w:val="24"/>
                <w:szCs w:val="24"/>
                <w:lang w:eastAsia="ru-RU"/>
              </w:rPr>
              <w:t> А</w:t>
            </w:r>
          </w:p>
        </w:tc>
        <w:tc>
          <w:tcPr>
            <w:tcW w:w="0" w:type="auto"/>
            <w:vMerge/>
            <w:vAlign w:val="center"/>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r>
      <w:tr w:rsidR="006E7A8C" w:rsidRPr="006E7A8C" w:rsidTr="006E7A8C">
        <w:trPr>
          <w:tblCellSpacing w:w="0" w:type="dxa"/>
          <w:jc w:val="center"/>
        </w:trPr>
        <w:tc>
          <w:tcPr>
            <w:tcW w:w="1530" w:type="dxa"/>
            <w:gridSpan w:val="4"/>
            <w:hideMark/>
          </w:tcPr>
          <w:p w:rsidR="006E7A8C" w:rsidRPr="006E7A8C" w:rsidRDefault="006E7A8C" w:rsidP="006E7A8C">
            <w:pPr>
              <w:spacing w:before="100" w:beforeAutospacing="1" w:after="100" w:afterAutospacing="1"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Фазы жизненного цикла</w:t>
            </w:r>
          </w:p>
        </w:tc>
        <w:tc>
          <w:tcPr>
            <w:tcW w:w="855" w:type="dxa"/>
            <w:hideMark/>
          </w:tcPr>
          <w:p w:rsidR="006E7A8C" w:rsidRPr="006E7A8C" w:rsidRDefault="006E7A8C" w:rsidP="006E7A8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6E7A8C">
              <w:rPr>
                <w:rFonts w:ascii="Times New Roman" w:eastAsia="Times New Roman" w:hAnsi="Times New Roman" w:cs="Times New Roman"/>
                <w:sz w:val="24"/>
                <w:szCs w:val="24"/>
                <w:lang w:eastAsia="ru-RU"/>
              </w:rPr>
              <w:t>Зарож-дение</w:t>
            </w:r>
            <w:proofErr w:type="spellEnd"/>
            <w:proofErr w:type="gramEnd"/>
          </w:p>
        </w:tc>
        <w:tc>
          <w:tcPr>
            <w:tcW w:w="990" w:type="dxa"/>
            <w:hideMark/>
          </w:tcPr>
          <w:p w:rsidR="006E7A8C" w:rsidRPr="006E7A8C" w:rsidRDefault="006E7A8C" w:rsidP="006E7A8C">
            <w:pPr>
              <w:spacing w:before="100" w:beforeAutospacing="1" w:after="100" w:afterAutospacing="1"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Рост</w:t>
            </w:r>
          </w:p>
        </w:tc>
        <w:tc>
          <w:tcPr>
            <w:tcW w:w="855" w:type="dxa"/>
            <w:hideMark/>
          </w:tcPr>
          <w:p w:rsidR="006E7A8C" w:rsidRPr="006E7A8C" w:rsidRDefault="006E7A8C" w:rsidP="006E7A8C">
            <w:pPr>
              <w:spacing w:before="100" w:beforeAutospacing="1" w:after="100" w:afterAutospacing="1"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Замедление</w:t>
            </w:r>
          </w:p>
        </w:tc>
        <w:tc>
          <w:tcPr>
            <w:tcW w:w="855" w:type="dxa"/>
            <w:hideMark/>
          </w:tcPr>
          <w:p w:rsidR="006E7A8C" w:rsidRPr="006E7A8C" w:rsidRDefault="006E7A8C" w:rsidP="006E7A8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6E7A8C">
              <w:rPr>
                <w:rFonts w:ascii="Times New Roman" w:eastAsia="Times New Roman" w:hAnsi="Times New Roman" w:cs="Times New Roman"/>
                <w:sz w:val="24"/>
                <w:szCs w:val="24"/>
                <w:lang w:eastAsia="ru-RU"/>
              </w:rPr>
              <w:t>Зре-лость</w:t>
            </w:r>
            <w:proofErr w:type="spellEnd"/>
            <w:proofErr w:type="gramEnd"/>
          </w:p>
        </w:tc>
        <w:tc>
          <w:tcPr>
            <w:tcW w:w="705" w:type="dxa"/>
            <w:hideMark/>
          </w:tcPr>
          <w:p w:rsidR="006E7A8C" w:rsidRPr="006E7A8C" w:rsidRDefault="006E7A8C" w:rsidP="006E7A8C">
            <w:pPr>
              <w:spacing w:before="100" w:beforeAutospacing="1" w:after="100" w:afterAutospacing="1"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Спад</w:t>
            </w:r>
          </w:p>
        </w:tc>
        <w:tc>
          <w:tcPr>
            <w:tcW w:w="990"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r>
      <w:tr w:rsidR="006E7A8C" w:rsidRPr="006E7A8C" w:rsidTr="006E7A8C">
        <w:trPr>
          <w:tblCellSpacing w:w="0" w:type="dxa"/>
          <w:jc w:val="center"/>
        </w:trPr>
        <w:tc>
          <w:tcPr>
            <w:tcW w:w="390" w:type="dxa"/>
            <w:vMerge w:val="restart"/>
            <w:hideMark/>
          </w:tcPr>
          <w:p w:rsidR="006E7A8C" w:rsidRPr="006E7A8C" w:rsidRDefault="006E7A8C" w:rsidP="006E7A8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КСФ</w:t>
            </w:r>
          </w:p>
        </w:tc>
        <w:tc>
          <w:tcPr>
            <w:tcW w:w="1140" w:type="dxa"/>
            <w:gridSpan w:val="3"/>
            <w:hideMark/>
          </w:tcPr>
          <w:p w:rsidR="006E7A8C" w:rsidRPr="006E7A8C" w:rsidRDefault="006E7A8C" w:rsidP="006E7A8C">
            <w:pPr>
              <w:spacing w:before="100" w:beforeAutospacing="1" w:after="100" w:afterAutospacing="1"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Сильный</w:t>
            </w:r>
          </w:p>
        </w:tc>
        <w:tc>
          <w:tcPr>
            <w:tcW w:w="855"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990" w:type="dxa"/>
            <w:hideMark/>
          </w:tcPr>
          <w:p w:rsidR="006E7A8C" w:rsidRPr="006E7A8C" w:rsidRDefault="006E7A8C" w:rsidP="006E7A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65150" cy="260350"/>
                  <wp:effectExtent l="0" t="0" r="6350" b="6350"/>
                  <wp:docPr id="12" name="Рисунок 12" descr="http://www.aup.ru/books/m205/img/image0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http://www.aup.ru/books/m205/img/image049.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65150" cy="260350"/>
                          </a:xfrm>
                          <a:prstGeom prst="rect">
                            <a:avLst/>
                          </a:prstGeom>
                          <a:noFill/>
                          <a:ln>
                            <a:noFill/>
                          </a:ln>
                        </pic:spPr>
                      </pic:pic>
                    </a:graphicData>
                  </a:graphic>
                </wp:inline>
              </w:drawing>
            </w:r>
            <w:r w:rsidRPr="006E7A8C">
              <w:rPr>
                <w:rFonts w:ascii="Times New Roman" w:eastAsia="Times New Roman" w:hAnsi="Times New Roman" w:cs="Times New Roman"/>
                <w:sz w:val="24"/>
                <w:szCs w:val="24"/>
                <w:lang w:eastAsia="ru-RU"/>
              </w:rPr>
              <w:t>C</w:t>
            </w:r>
          </w:p>
        </w:tc>
        <w:tc>
          <w:tcPr>
            <w:tcW w:w="855" w:type="dxa"/>
            <w:hideMark/>
          </w:tcPr>
          <w:p w:rsidR="006E7A8C" w:rsidRPr="006E7A8C" w:rsidRDefault="006E7A8C" w:rsidP="006E7A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82600" cy="260350"/>
                  <wp:effectExtent l="0" t="0" r="0" b="6350"/>
                  <wp:docPr id="11" name="Рисунок 11" descr="http://www.aup.ru/books/m205/img/image0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http://www.aup.ru/books/m205/img/image046.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82600" cy="260350"/>
                          </a:xfrm>
                          <a:prstGeom prst="rect">
                            <a:avLst/>
                          </a:prstGeom>
                          <a:noFill/>
                          <a:ln>
                            <a:noFill/>
                          </a:ln>
                        </pic:spPr>
                      </pic:pic>
                    </a:graphicData>
                  </a:graphic>
                </wp:inline>
              </w:drawing>
            </w:r>
            <w:r w:rsidRPr="006E7A8C">
              <w:rPr>
                <w:rFonts w:ascii="Times New Roman" w:eastAsia="Times New Roman" w:hAnsi="Times New Roman" w:cs="Times New Roman"/>
                <w:sz w:val="24"/>
                <w:szCs w:val="24"/>
                <w:lang w:eastAsia="ru-RU"/>
              </w:rPr>
              <w:t> D</w:t>
            </w:r>
          </w:p>
        </w:tc>
        <w:tc>
          <w:tcPr>
            <w:tcW w:w="855"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705"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990" w:type="dxa"/>
            <w:vMerge w:val="restart"/>
            <w:vAlign w:val="center"/>
            <w:hideMark/>
          </w:tcPr>
          <w:p w:rsidR="006E7A8C" w:rsidRPr="006E7A8C" w:rsidRDefault="006E7A8C" w:rsidP="006E7A8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E7A8C">
              <w:rPr>
                <w:rFonts w:ascii="Times New Roman" w:eastAsia="Times New Roman" w:hAnsi="Times New Roman" w:cs="Times New Roman"/>
                <w:sz w:val="24"/>
                <w:szCs w:val="24"/>
                <w:lang w:eastAsia="ru-RU"/>
              </w:rPr>
              <w:t>Долго-срочная</w:t>
            </w:r>
            <w:proofErr w:type="gramEnd"/>
          </w:p>
          <w:p w:rsidR="006E7A8C" w:rsidRPr="006E7A8C" w:rsidRDefault="006E7A8C" w:rsidP="006E7A8C">
            <w:pPr>
              <w:spacing w:before="100" w:beforeAutospacing="1" w:after="100" w:afterAutospacing="1"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перспектива</w:t>
            </w:r>
          </w:p>
        </w:tc>
      </w:tr>
      <w:tr w:rsidR="006E7A8C" w:rsidRPr="006E7A8C" w:rsidTr="006E7A8C">
        <w:trPr>
          <w:tblCellSpacing w:w="0" w:type="dxa"/>
          <w:jc w:val="center"/>
        </w:trPr>
        <w:tc>
          <w:tcPr>
            <w:tcW w:w="0" w:type="auto"/>
            <w:vMerge/>
            <w:vAlign w:val="center"/>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1140" w:type="dxa"/>
            <w:gridSpan w:val="3"/>
            <w:hideMark/>
          </w:tcPr>
          <w:p w:rsidR="006E7A8C" w:rsidRPr="006E7A8C" w:rsidRDefault="006E7A8C" w:rsidP="006E7A8C">
            <w:pPr>
              <w:spacing w:before="100" w:beforeAutospacing="1" w:after="100" w:afterAutospacing="1"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Средний</w:t>
            </w:r>
          </w:p>
        </w:tc>
        <w:tc>
          <w:tcPr>
            <w:tcW w:w="855" w:type="dxa"/>
            <w:hideMark/>
          </w:tcPr>
          <w:p w:rsidR="006E7A8C" w:rsidRPr="006E7A8C" w:rsidRDefault="006E7A8C" w:rsidP="006E7A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0350" cy="260350"/>
                  <wp:effectExtent l="0" t="0" r="6350" b="6350"/>
                  <wp:docPr id="10" name="Рисунок 10" descr="http://www.aup.ru/books/m205/img/image0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up.ru/books/m205/img/image050.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60350" cy="260350"/>
                          </a:xfrm>
                          <a:prstGeom prst="rect">
                            <a:avLst/>
                          </a:prstGeom>
                          <a:noFill/>
                          <a:ln>
                            <a:noFill/>
                          </a:ln>
                        </pic:spPr>
                      </pic:pic>
                    </a:graphicData>
                  </a:graphic>
                </wp:inline>
              </w:drawing>
            </w:r>
            <w:r w:rsidRPr="006E7A8C">
              <w:rPr>
                <w:rFonts w:ascii="Times New Roman" w:eastAsia="Times New Roman" w:hAnsi="Times New Roman" w:cs="Times New Roman"/>
                <w:sz w:val="24"/>
                <w:szCs w:val="24"/>
                <w:lang w:eastAsia="ru-RU"/>
              </w:rPr>
              <w:t> E</w:t>
            </w:r>
          </w:p>
        </w:tc>
        <w:tc>
          <w:tcPr>
            <w:tcW w:w="990"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855"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855" w:type="dxa"/>
            <w:hideMark/>
          </w:tcPr>
          <w:p w:rsidR="006E7A8C" w:rsidRPr="006E7A8C" w:rsidRDefault="006E7A8C" w:rsidP="006E7A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82600" cy="260350"/>
                  <wp:effectExtent l="0" t="0" r="0" b="6350"/>
                  <wp:docPr id="9" name="Рисунок 9" descr="http://www.aup.ru/books/m205/img/image0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http://www.aup.ru/books/m205/img/image047.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82600" cy="260350"/>
                          </a:xfrm>
                          <a:prstGeom prst="rect">
                            <a:avLst/>
                          </a:prstGeom>
                          <a:noFill/>
                          <a:ln>
                            <a:noFill/>
                          </a:ln>
                        </pic:spPr>
                      </pic:pic>
                    </a:graphicData>
                  </a:graphic>
                </wp:inline>
              </w:drawing>
            </w:r>
            <w:r w:rsidRPr="006E7A8C">
              <w:rPr>
                <w:rFonts w:ascii="Times New Roman" w:eastAsia="Times New Roman" w:hAnsi="Times New Roman" w:cs="Times New Roman"/>
                <w:sz w:val="24"/>
                <w:szCs w:val="24"/>
                <w:lang w:eastAsia="ru-RU"/>
              </w:rPr>
              <w:t> B</w:t>
            </w:r>
          </w:p>
        </w:tc>
        <w:tc>
          <w:tcPr>
            <w:tcW w:w="705"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r>
      <w:tr w:rsidR="006E7A8C" w:rsidRPr="006E7A8C" w:rsidTr="006E7A8C">
        <w:trPr>
          <w:tblCellSpacing w:w="0" w:type="dxa"/>
          <w:jc w:val="center"/>
        </w:trPr>
        <w:tc>
          <w:tcPr>
            <w:tcW w:w="0" w:type="auto"/>
            <w:vMerge/>
            <w:vAlign w:val="center"/>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1140" w:type="dxa"/>
            <w:gridSpan w:val="3"/>
            <w:hideMark/>
          </w:tcPr>
          <w:p w:rsidR="006E7A8C" w:rsidRPr="006E7A8C" w:rsidRDefault="006E7A8C" w:rsidP="006E7A8C">
            <w:pPr>
              <w:spacing w:before="100" w:beforeAutospacing="1" w:after="100" w:afterAutospacing="1"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Слабый</w:t>
            </w:r>
          </w:p>
        </w:tc>
        <w:tc>
          <w:tcPr>
            <w:tcW w:w="855"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990"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855"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855"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705" w:type="dxa"/>
            <w:hideMark/>
          </w:tcPr>
          <w:p w:rsidR="006E7A8C" w:rsidRPr="006E7A8C" w:rsidRDefault="006E7A8C" w:rsidP="006E7A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8600" cy="203200"/>
                  <wp:effectExtent l="0" t="0" r="0" b="6350"/>
                  <wp:docPr id="8" name="Рисунок 8" descr="http://www.aup.ru/books/m205/img/image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http://www.aup.ru/books/m205/img/image051.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28600" cy="203200"/>
                          </a:xfrm>
                          <a:prstGeom prst="rect">
                            <a:avLst/>
                          </a:prstGeom>
                          <a:noFill/>
                          <a:ln>
                            <a:noFill/>
                          </a:ln>
                        </pic:spPr>
                      </pic:pic>
                    </a:graphicData>
                  </a:graphic>
                </wp:inline>
              </w:drawing>
            </w:r>
            <w:r w:rsidRPr="006E7A8C">
              <w:rPr>
                <w:rFonts w:ascii="Times New Roman" w:eastAsia="Times New Roman" w:hAnsi="Times New Roman" w:cs="Times New Roman"/>
                <w:sz w:val="24"/>
                <w:szCs w:val="24"/>
                <w:lang w:eastAsia="ru-RU"/>
              </w:rPr>
              <w:t> А</w:t>
            </w:r>
          </w:p>
        </w:tc>
        <w:tc>
          <w:tcPr>
            <w:tcW w:w="0" w:type="auto"/>
            <w:vMerge/>
            <w:vAlign w:val="center"/>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r>
      <w:tr w:rsidR="006E7A8C" w:rsidRPr="006E7A8C" w:rsidTr="006E7A8C">
        <w:trPr>
          <w:tblCellSpacing w:w="0" w:type="dxa"/>
          <w:jc w:val="center"/>
        </w:trPr>
        <w:tc>
          <w:tcPr>
            <w:tcW w:w="1530" w:type="dxa"/>
            <w:gridSpan w:val="4"/>
            <w:hideMark/>
          </w:tcPr>
          <w:p w:rsidR="006E7A8C" w:rsidRPr="006E7A8C" w:rsidRDefault="006E7A8C" w:rsidP="006E7A8C">
            <w:pPr>
              <w:spacing w:before="100" w:beforeAutospacing="1" w:after="100" w:afterAutospacing="1"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Объем продаж</w:t>
            </w:r>
          </w:p>
        </w:tc>
        <w:tc>
          <w:tcPr>
            <w:tcW w:w="855"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990"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855"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855"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705"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990"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r>
      <w:tr w:rsidR="006E7A8C" w:rsidRPr="006E7A8C" w:rsidTr="006E7A8C">
        <w:trPr>
          <w:tblCellSpacing w:w="0" w:type="dxa"/>
          <w:jc w:val="center"/>
        </w:trPr>
        <w:tc>
          <w:tcPr>
            <w:tcW w:w="1530" w:type="dxa"/>
            <w:gridSpan w:val="4"/>
            <w:hideMark/>
          </w:tcPr>
          <w:p w:rsidR="006E7A8C" w:rsidRPr="006E7A8C" w:rsidRDefault="006E7A8C" w:rsidP="006E7A8C">
            <w:pPr>
              <w:spacing w:before="100" w:beforeAutospacing="1" w:after="100" w:afterAutospacing="1"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Прибыль</w:t>
            </w:r>
          </w:p>
        </w:tc>
        <w:tc>
          <w:tcPr>
            <w:tcW w:w="855"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990"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855"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855"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705"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990"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r>
      <w:tr w:rsidR="006E7A8C" w:rsidRPr="006E7A8C" w:rsidTr="006E7A8C">
        <w:trPr>
          <w:tblCellSpacing w:w="0" w:type="dxa"/>
          <w:jc w:val="center"/>
        </w:trPr>
        <w:tc>
          <w:tcPr>
            <w:tcW w:w="1530" w:type="dxa"/>
            <w:gridSpan w:val="4"/>
            <w:hideMark/>
          </w:tcPr>
          <w:p w:rsidR="006E7A8C" w:rsidRPr="006E7A8C" w:rsidRDefault="006E7A8C" w:rsidP="006E7A8C">
            <w:pPr>
              <w:spacing w:before="100" w:beforeAutospacing="1" w:after="100" w:afterAutospacing="1"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Инвестиции</w:t>
            </w:r>
          </w:p>
        </w:tc>
        <w:tc>
          <w:tcPr>
            <w:tcW w:w="855"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990"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855"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855"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705"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990"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r>
      <w:tr w:rsidR="006E7A8C" w:rsidRPr="006E7A8C" w:rsidTr="006E7A8C">
        <w:trPr>
          <w:tblCellSpacing w:w="0" w:type="dxa"/>
          <w:jc w:val="center"/>
        </w:trPr>
        <w:tc>
          <w:tcPr>
            <w:tcW w:w="1185" w:type="dxa"/>
            <w:gridSpan w:val="2"/>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165"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1035" w:type="dxa"/>
            <w:gridSpan w:val="2"/>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990"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855"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855"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705"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c>
          <w:tcPr>
            <w:tcW w:w="990" w:type="dxa"/>
            <w:hideMark/>
          </w:tcPr>
          <w:p w:rsidR="006E7A8C" w:rsidRPr="006E7A8C" w:rsidRDefault="006E7A8C" w:rsidP="006E7A8C">
            <w:pPr>
              <w:spacing w:after="0" w:line="240" w:lineRule="auto"/>
              <w:rPr>
                <w:rFonts w:ascii="Times New Roman" w:eastAsia="Times New Roman" w:hAnsi="Times New Roman" w:cs="Times New Roman"/>
                <w:sz w:val="24"/>
                <w:szCs w:val="24"/>
                <w:lang w:eastAsia="ru-RU"/>
              </w:rPr>
            </w:pPr>
          </w:p>
        </w:tc>
      </w:tr>
      <w:tr w:rsidR="006E7A8C" w:rsidRPr="006E7A8C" w:rsidTr="006E7A8C">
        <w:trPr>
          <w:tblCellSpacing w:w="0" w:type="dxa"/>
          <w:jc w:val="center"/>
        </w:trPr>
        <w:tc>
          <w:tcPr>
            <w:tcW w:w="390" w:type="dxa"/>
            <w:vAlign w:val="center"/>
            <w:hideMark/>
          </w:tcPr>
          <w:p w:rsidR="006E7A8C" w:rsidRPr="006E7A8C" w:rsidRDefault="006E7A8C" w:rsidP="006E7A8C">
            <w:pPr>
              <w:spacing w:after="0" w:line="240" w:lineRule="auto"/>
              <w:rPr>
                <w:rFonts w:ascii="Times New Roman" w:eastAsia="Times New Roman" w:hAnsi="Times New Roman" w:cs="Times New Roman"/>
                <w:sz w:val="1"/>
                <w:szCs w:val="24"/>
                <w:lang w:eastAsia="ru-RU"/>
              </w:rPr>
            </w:pPr>
          </w:p>
        </w:tc>
        <w:tc>
          <w:tcPr>
            <w:tcW w:w="660" w:type="dxa"/>
            <w:vAlign w:val="center"/>
            <w:hideMark/>
          </w:tcPr>
          <w:p w:rsidR="006E7A8C" w:rsidRPr="006E7A8C" w:rsidRDefault="006E7A8C" w:rsidP="006E7A8C">
            <w:pPr>
              <w:spacing w:after="0" w:line="240" w:lineRule="auto"/>
              <w:rPr>
                <w:rFonts w:ascii="Times New Roman" w:eastAsia="Times New Roman" w:hAnsi="Times New Roman" w:cs="Times New Roman"/>
                <w:sz w:val="1"/>
                <w:szCs w:val="24"/>
                <w:lang w:eastAsia="ru-RU"/>
              </w:rPr>
            </w:pPr>
          </w:p>
        </w:tc>
        <w:tc>
          <w:tcPr>
            <w:tcW w:w="165" w:type="dxa"/>
            <w:vAlign w:val="center"/>
            <w:hideMark/>
          </w:tcPr>
          <w:p w:rsidR="006E7A8C" w:rsidRPr="006E7A8C" w:rsidRDefault="006E7A8C" w:rsidP="006E7A8C">
            <w:pPr>
              <w:spacing w:after="0" w:line="240" w:lineRule="auto"/>
              <w:rPr>
                <w:rFonts w:ascii="Times New Roman" w:eastAsia="Times New Roman" w:hAnsi="Times New Roman" w:cs="Times New Roman"/>
                <w:sz w:val="1"/>
                <w:szCs w:val="24"/>
                <w:lang w:eastAsia="ru-RU"/>
              </w:rPr>
            </w:pPr>
          </w:p>
        </w:tc>
        <w:tc>
          <w:tcPr>
            <w:tcW w:w="105" w:type="dxa"/>
            <w:vAlign w:val="center"/>
            <w:hideMark/>
          </w:tcPr>
          <w:p w:rsidR="006E7A8C" w:rsidRPr="006E7A8C" w:rsidRDefault="006E7A8C" w:rsidP="006E7A8C">
            <w:pPr>
              <w:spacing w:after="0" w:line="240" w:lineRule="auto"/>
              <w:rPr>
                <w:rFonts w:ascii="Times New Roman" w:eastAsia="Times New Roman" w:hAnsi="Times New Roman" w:cs="Times New Roman"/>
                <w:sz w:val="1"/>
                <w:szCs w:val="24"/>
                <w:lang w:eastAsia="ru-RU"/>
              </w:rPr>
            </w:pPr>
          </w:p>
        </w:tc>
        <w:tc>
          <w:tcPr>
            <w:tcW w:w="900" w:type="dxa"/>
            <w:vAlign w:val="center"/>
            <w:hideMark/>
          </w:tcPr>
          <w:p w:rsidR="006E7A8C" w:rsidRPr="006E7A8C" w:rsidRDefault="006E7A8C" w:rsidP="006E7A8C">
            <w:pPr>
              <w:spacing w:after="0" w:line="240" w:lineRule="auto"/>
              <w:rPr>
                <w:rFonts w:ascii="Times New Roman" w:eastAsia="Times New Roman" w:hAnsi="Times New Roman" w:cs="Times New Roman"/>
                <w:sz w:val="1"/>
                <w:szCs w:val="24"/>
                <w:lang w:eastAsia="ru-RU"/>
              </w:rPr>
            </w:pPr>
          </w:p>
        </w:tc>
        <w:tc>
          <w:tcPr>
            <w:tcW w:w="1020" w:type="dxa"/>
            <w:vAlign w:val="center"/>
            <w:hideMark/>
          </w:tcPr>
          <w:p w:rsidR="006E7A8C" w:rsidRPr="006E7A8C" w:rsidRDefault="006E7A8C" w:rsidP="006E7A8C">
            <w:pPr>
              <w:spacing w:after="0" w:line="240" w:lineRule="auto"/>
              <w:rPr>
                <w:rFonts w:ascii="Times New Roman" w:eastAsia="Times New Roman" w:hAnsi="Times New Roman" w:cs="Times New Roman"/>
                <w:sz w:val="1"/>
                <w:szCs w:val="24"/>
                <w:lang w:eastAsia="ru-RU"/>
              </w:rPr>
            </w:pPr>
          </w:p>
        </w:tc>
        <w:tc>
          <w:tcPr>
            <w:tcW w:w="1155" w:type="dxa"/>
            <w:vAlign w:val="center"/>
            <w:hideMark/>
          </w:tcPr>
          <w:p w:rsidR="006E7A8C" w:rsidRPr="006E7A8C" w:rsidRDefault="006E7A8C" w:rsidP="006E7A8C">
            <w:pPr>
              <w:spacing w:after="0" w:line="240" w:lineRule="auto"/>
              <w:rPr>
                <w:rFonts w:ascii="Times New Roman" w:eastAsia="Times New Roman" w:hAnsi="Times New Roman" w:cs="Times New Roman"/>
                <w:sz w:val="1"/>
                <w:szCs w:val="24"/>
                <w:lang w:eastAsia="ru-RU"/>
              </w:rPr>
            </w:pPr>
          </w:p>
        </w:tc>
        <w:tc>
          <w:tcPr>
            <w:tcW w:w="900" w:type="dxa"/>
            <w:vAlign w:val="center"/>
            <w:hideMark/>
          </w:tcPr>
          <w:p w:rsidR="006E7A8C" w:rsidRPr="006E7A8C" w:rsidRDefault="006E7A8C" w:rsidP="006E7A8C">
            <w:pPr>
              <w:spacing w:after="0" w:line="240" w:lineRule="auto"/>
              <w:rPr>
                <w:rFonts w:ascii="Times New Roman" w:eastAsia="Times New Roman" w:hAnsi="Times New Roman" w:cs="Times New Roman"/>
                <w:sz w:val="1"/>
                <w:szCs w:val="24"/>
                <w:lang w:eastAsia="ru-RU"/>
              </w:rPr>
            </w:pPr>
          </w:p>
        </w:tc>
        <w:tc>
          <w:tcPr>
            <w:tcW w:w="585" w:type="dxa"/>
            <w:vAlign w:val="center"/>
            <w:hideMark/>
          </w:tcPr>
          <w:p w:rsidR="006E7A8C" w:rsidRPr="006E7A8C" w:rsidRDefault="006E7A8C" w:rsidP="006E7A8C">
            <w:pPr>
              <w:spacing w:after="0" w:line="240" w:lineRule="auto"/>
              <w:rPr>
                <w:rFonts w:ascii="Times New Roman" w:eastAsia="Times New Roman" w:hAnsi="Times New Roman" w:cs="Times New Roman"/>
                <w:sz w:val="1"/>
                <w:szCs w:val="24"/>
                <w:lang w:eastAsia="ru-RU"/>
              </w:rPr>
            </w:pPr>
          </w:p>
        </w:tc>
        <w:tc>
          <w:tcPr>
            <w:tcW w:w="1200" w:type="dxa"/>
            <w:vAlign w:val="center"/>
            <w:hideMark/>
          </w:tcPr>
          <w:p w:rsidR="006E7A8C" w:rsidRPr="006E7A8C" w:rsidRDefault="006E7A8C" w:rsidP="006E7A8C">
            <w:pPr>
              <w:spacing w:after="0" w:line="240" w:lineRule="auto"/>
              <w:rPr>
                <w:rFonts w:ascii="Times New Roman" w:eastAsia="Times New Roman" w:hAnsi="Times New Roman" w:cs="Times New Roman"/>
                <w:sz w:val="1"/>
                <w:szCs w:val="24"/>
                <w:lang w:eastAsia="ru-RU"/>
              </w:rPr>
            </w:pPr>
          </w:p>
        </w:tc>
      </w:tr>
    </w:tbl>
    <w:p w:rsidR="006E7A8C" w:rsidRPr="006E7A8C" w:rsidRDefault="006E7A8C" w:rsidP="00B15B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Каждая СЗХ вписывается в клетку, обозначающую соответственно фазу жизненного цикла в близкой и далекой перспективе и ожидаемый конкурентный статус. Приводится также дополнительная информация: каждая СЗХ обозначена кружком, диаметр которого соответствует размерам рынка, а заштрихованная часть показывает долю СЗХ на этом рынке.</w:t>
      </w:r>
    </w:p>
    <w:p w:rsidR="006E7A8C" w:rsidRPr="006E7A8C" w:rsidRDefault="006E7A8C" w:rsidP="00B15B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i/>
          <w:iCs/>
          <w:color w:val="000000"/>
          <w:sz w:val="24"/>
          <w:szCs w:val="24"/>
          <w:lang w:eastAsia="ru-RU"/>
        </w:rPr>
        <w:t>Алгоритм балансировки набора СЗХ </w:t>
      </w:r>
      <w:r w:rsidRPr="006E7A8C">
        <w:rPr>
          <w:rFonts w:ascii="Times New Roman" w:eastAsia="Times New Roman" w:hAnsi="Times New Roman" w:cs="Times New Roman"/>
          <w:color w:val="000000"/>
          <w:sz w:val="24"/>
          <w:szCs w:val="24"/>
          <w:lang w:eastAsia="ru-RU"/>
        </w:rPr>
        <w:t>представлен ниже.</w:t>
      </w:r>
    </w:p>
    <w:p w:rsidR="006E7A8C" w:rsidRPr="006E7A8C" w:rsidRDefault="006E7A8C" w:rsidP="00B15B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 xml:space="preserve">1. Распределение СЗХ в клетках матрицы исходя из фазы жизненного цикла, будущего КСФ, масштаба рынка, доли на рынке, прибыли </w:t>
      </w:r>
      <w:proofErr w:type="gramStart"/>
      <w:r w:rsidRPr="006E7A8C">
        <w:rPr>
          <w:rFonts w:ascii="Times New Roman" w:eastAsia="Times New Roman" w:hAnsi="Times New Roman" w:cs="Times New Roman"/>
          <w:color w:val="000000"/>
          <w:sz w:val="24"/>
          <w:szCs w:val="24"/>
          <w:lang w:eastAsia="ru-RU"/>
        </w:rPr>
        <w:t>в</w:t>
      </w:r>
      <w:proofErr w:type="gramEnd"/>
      <w:r w:rsidRPr="006E7A8C">
        <w:rPr>
          <w:rFonts w:ascii="Times New Roman" w:eastAsia="Times New Roman" w:hAnsi="Times New Roman" w:cs="Times New Roman"/>
          <w:color w:val="000000"/>
          <w:sz w:val="24"/>
          <w:szCs w:val="24"/>
          <w:lang w:eastAsia="ru-RU"/>
        </w:rPr>
        <w:t xml:space="preserve"> данной СЗХ и инвестиций.</w:t>
      </w:r>
    </w:p>
    <w:p w:rsidR="006E7A8C" w:rsidRPr="006E7A8C" w:rsidRDefault="006E7A8C" w:rsidP="00B15B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2. Суммирование объемов продаж и прибылей в блоках по вертикали и горизонтали (клетки</w:t>
      </w:r>
      <w:proofErr w:type="gramStart"/>
      <w:r w:rsidRPr="006E7A8C">
        <w:rPr>
          <w:rFonts w:ascii="Times New Roman" w:eastAsia="Times New Roman" w:hAnsi="Times New Roman" w:cs="Times New Roman"/>
          <w:color w:val="000000"/>
          <w:sz w:val="24"/>
          <w:szCs w:val="24"/>
          <w:lang w:eastAsia="ru-RU"/>
        </w:rPr>
        <w:t xml:space="preserve"> )</w:t>
      </w:r>
      <w:proofErr w:type="gramEnd"/>
      <w:r w:rsidRPr="006E7A8C">
        <w:rPr>
          <w:rFonts w:ascii="Times New Roman" w:eastAsia="Times New Roman" w:hAnsi="Times New Roman" w:cs="Times New Roman"/>
          <w:color w:val="000000"/>
          <w:sz w:val="24"/>
          <w:szCs w:val="24"/>
          <w:lang w:eastAsia="ru-RU"/>
        </w:rPr>
        <w:t>.</w:t>
      </w:r>
    </w:p>
    <w:p w:rsidR="006E7A8C" w:rsidRPr="006E7A8C" w:rsidRDefault="006E7A8C" w:rsidP="00B15B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3. Определение контрольных цифр по компании в целом.</w:t>
      </w:r>
    </w:p>
    <w:p w:rsidR="006E7A8C" w:rsidRPr="006E7A8C" w:rsidRDefault="006E7A8C" w:rsidP="00B15B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4. Распределение вкладов СЗХ в достижение контрольных цифр с учетом необходимости балансировки по фазам жизненного цикла.</w:t>
      </w:r>
    </w:p>
    <w:p w:rsidR="006E7A8C" w:rsidRPr="006E7A8C" w:rsidRDefault="006E7A8C" w:rsidP="00B15B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5. Распределение капитальных вложений по фазам цикла.</w:t>
      </w:r>
    </w:p>
    <w:p w:rsidR="006E7A8C" w:rsidRPr="006E7A8C" w:rsidRDefault="006E7A8C" w:rsidP="00B15B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6. Проверка обеспеченности ресурсами.</w:t>
      </w:r>
    </w:p>
    <w:p w:rsidR="006E7A8C" w:rsidRPr="006E7A8C" w:rsidRDefault="006E7A8C" w:rsidP="00B15B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7. Определение необходимых изменений в наборе СЗХ.</w:t>
      </w:r>
    </w:p>
    <w:p w:rsidR="006E7A8C" w:rsidRPr="006E7A8C" w:rsidRDefault="006E7A8C" w:rsidP="00B15B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 xml:space="preserve">Таким образом, непрерывное увеличение объемов продаж и прибыли за счет актуализации набора СЗХ, находящихся в разных фазах жизненного цикла, </w:t>
      </w:r>
      <w:r w:rsidRPr="006E7A8C">
        <w:rPr>
          <w:rFonts w:ascii="Times New Roman" w:eastAsia="Times New Roman" w:hAnsi="Times New Roman" w:cs="Times New Roman"/>
          <w:color w:val="000000"/>
          <w:sz w:val="24"/>
          <w:szCs w:val="24"/>
          <w:lang w:eastAsia="ru-RU"/>
        </w:rPr>
        <w:lastRenderedPageBreak/>
        <w:t xml:space="preserve">поддерживается на уровне стратегических решений. Подход, развиваемый в матрице </w:t>
      </w:r>
      <w:proofErr w:type="spellStart"/>
      <w:r w:rsidRPr="006E7A8C">
        <w:rPr>
          <w:rFonts w:ascii="Times New Roman" w:eastAsia="Times New Roman" w:hAnsi="Times New Roman" w:cs="Times New Roman"/>
          <w:color w:val="000000"/>
          <w:sz w:val="24"/>
          <w:szCs w:val="24"/>
          <w:lang w:eastAsia="ru-RU"/>
        </w:rPr>
        <w:t>Хофера</w:t>
      </w:r>
      <w:proofErr w:type="spellEnd"/>
      <w:r w:rsidRPr="006E7A8C">
        <w:rPr>
          <w:rFonts w:ascii="Times New Roman" w:eastAsia="Times New Roman" w:hAnsi="Times New Roman" w:cs="Times New Roman"/>
          <w:color w:val="000000"/>
          <w:sz w:val="24"/>
          <w:szCs w:val="24"/>
          <w:lang w:eastAsia="ru-RU"/>
        </w:rPr>
        <w:t>,</w:t>
      </w:r>
      <w:r w:rsidRPr="006E7A8C">
        <w:rPr>
          <w:rFonts w:ascii="Times New Roman" w:eastAsia="Times New Roman" w:hAnsi="Times New Roman" w:cs="Times New Roman"/>
          <w:i/>
          <w:iCs/>
          <w:color w:val="000000"/>
          <w:sz w:val="24"/>
          <w:szCs w:val="24"/>
          <w:lang w:eastAsia="ru-RU"/>
        </w:rPr>
        <w:t> </w:t>
      </w:r>
      <w:r w:rsidRPr="006E7A8C">
        <w:rPr>
          <w:rFonts w:ascii="Times New Roman" w:eastAsia="Times New Roman" w:hAnsi="Times New Roman" w:cs="Times New Roman"/>
          <w:color w:val="000000"/>
          <w:sz w:val="24"/>
          <w:szCs w:val="24"/>
          <w:lang w:eastAsia="ru-RU"/>
        </w:rPr>
        <w:t>предполагает выделение семи вариантов стратегий для СЗХ в зависимости от ее конкурентного положения и стадии зрелости рынка (рис. 12.6).</w:t>
      </w:r>
    </w:p>
    <w:p w:rsidR="006E7A8C" w:rsidRPr="006E7A8C" w:rsidRDefault="006E7A8C" w:rsidP="006E7A8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4248150" cy="1993900"/>
            <wp:effectExtent l="0" t="0" r="0" b="6350"/>
            <wp:docPr id="7" name="Рисунок 7" descr="http://www.aup.ru/books/m205/img/image0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 7" descr="http://www.aup.ru/books/m205/img/image052.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248150" cy="1993900"/>
                    </a:xfrm>
                    <a:prstGeom prst="rect">
                      <a:avLst/>
                    </a:prstGeom>
                    <a:noFill/>
                    <a:ln>
                      <a:noFill/>
                    </a:ln>
                  </pic:spPr>
                </pic:pic>
              </a:graphicData>
            </a:graphic>
          </wp:inline>
        </w:drawing>
      </w:r>
    </w:p>
    <w:p w:rsidR="006E7A8C" w:rsidRPr="006E7A8C" w:rsidRDefault="006E7A8C" w:rsidP="006E7A8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Рис. 12.6. Стратегии для СЗХ по матрице эволюции</w:t>
      </w:r>
    </w:p>
    <w:p w:rsidR="006E7A8C" w:rsidRPr="006E7A8C" w:rsidRDefault="006E7A8C" w:rsidP="00B15B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Стратегия</w:t>
      </w:r>
      <w:r w:rsidRPr="006E7A8C">
        <w:rPr>
          <w:rFonts w:ascii="Times New Roman" w:eastAsia="Times New Roman" w:hAnsi="Times New Roman" w:cs="Times New Roman"/>
          <w:b/>
          <w:bCs/>
          <w:color w:val="000000"/>
          <w:sz w:val="24"/>
          <w:szCs w:val="24"/>
          <w:lang w:eastAsia="ru-RU"/>
        </w:rPr>
        <w:t> увеличения доли на рынке</w:t>
      </w:r>
      <w:r w:rsidRPr="006E7A8C">
        <w:rPr>
          <w:rFonts w:ascii="Times New Roman" w:eastAsia="Times New Roman" w:hAnsi="Times New Roman" w:cs="Times New Roman"/>
          <w:color w:val="000000"/>
          <w:sz w:val="24"/>
          <w:szCs w:val="24"/>
          <w:lang w:eastAsia="ru-RU"/>
        </w:rPr>
        <w:t> состоит в значительном и постоянном увеличении доли соответствующей СЗХ, что требует инвестиций. Значительное увеличение доли на рынке обычно завершается горизонтальными слияниями или развитием уникальных конкурентных преимуществ. Цель </w:t>
      </w:r>
      <w:r w:rsidRPr="006E7A8C">
        <w:rPr>
          <w:rFonts w:ascii="Times New Roman" w:eastAsia="Times New Roman" w:hAnsi="Times New Roman" w:cs="Times New Roman"/>
          <w:b/>
          <w:bCs/>
          <w:color w:val="000000"/>
          <w:sz w:val="24"/>
          <w:szCs w:val="24"/>
          <w:lang w:eastAsia="ru-RU"/>
        </w:rPr>
        <w:t>стратегии роста</w:t>
      </w:r>
      <w:r w:rsidRPr="006E7A8C">
        <w:rPr>
          <w:rFonts w:ascii="Times New Roman" w:eastAsia="Times New Roman" w:hAnsi="Times New Roman" w:cs="Times New Roman"/>
          <w:color w:val="000000"/>
          <w:sz w:val="24"/>
          <w:szCs w:val="24"/>
          <w:lang w:eastAsia="ru-RU"/>
        </w:rPr>
        <w:t> - поддержание конкурентоспособности на быстро растущих рынках. Абсолютный объем инвестиций достаточно высок, но относительно отраслевого уровня он средний. Применение </w:t>
      </w:r>
      <w:r w:rsidRPr="006E7A8C">
        <w:rPr>
          <w:rFonts w:ascii="Times New Roman" w:eastAsia="Times New Roman" w:hAnsi="Times New Roman" w:cs="Times New Roman"/>
          <w:b/>
          <w:bCs/>
          <w:color w:val="000000"/>
          <w:sz w:val="24"/>
          <w:szCs w:val="24"/>
          <w:lang w:eastAsia="ru-RU"/>
        </w:rPr>
        <w:t>стратегии прибыли</w:t>
      </w:r>
      <w:r w:rsidRPr="006E7A8C">
        <w:rPr>
          <w:rFonts w:ascii="Times New Roman" w:eastAsia="Times New Roman" w:hAnsi="Times New Roman" w:cs="Times New Roman"/>
          <w:color w:val="000000"/>
          <w:sz w:val="24"/>
          <w:szCs w:val="24"/>
          <w:lang w:eastAsia="ru-RU"/>
        </w:rPr>
        <w:t xml:space="preserve"> характерно для стадии зрелости рынка, когда конкуренция </w:t>
      </w:r>
      <w:proofErr w:type="gramStart"/>
      <w:r w:rsidRPr="006E7A8C">
        <w:rPr>
          <w:rFonts w:ascii="Times New Roman" w:eastAsia="Times New Roman" w:hAnsi="Times New Roman" w:cs="Times New Roman"/>
          <w:color w:val="000000"/>
          <w:sz w:val="24"/>
          <w:szCs w:val="24"/>
          <w:lang w:eastAsia="ru-RU"/>
        </w:rPr>
        <w:t>стабилизируется</w:t>
      </w:r>
      <w:proofErr w:type="gramEnd"/>
      <w:r w:rsidRPr="006E7A8C">
        <w:rPr>
          <w:rFonts w:ascii="Times New Roman" w:eastAsia="Times New Roman" w:hAnsi="Times New Roman" w:cs="Times New Roman"/>
          <w:color w:val="000000"/>
          <w:sz w:val="24"/>
          <w:szCs w:val="24"/>
          <w:lang w:eastAsia="ru-RU"/>
        </w:rPr>
        <w:t xml:space="preserve"> и темпы роста рынка замедляются. Акцент переносится с показателей роста на рентабельность, которая может быть достигнута в результате эффективного использования имеющихся активов и сегментации рынка. С</w:t>
      </w:r>
      <w:r w:rsidRPr="006E7A8C">
        <w:rPr>
          <w:rFonts w:ascii="Times New Roman" w:eastAsia="Times New Roman" w:hAnsi="Times New Roman" w:cs="Times New Roman"/>
          <w:b/>
          <w:bCs/>
          <w:color w:val="000000"/>
          <w:sz w:val="24"/>
          <w:szCs w:val="24"/>
          <w:lang w:eastAsia="ru-RU"/>
        </w:rPr>
        <w:t>тратегии концентрации рынка</w:t>
      </w:r>
      <w:r w:rsidRPr="006E7A8C">
        <w:rPr>
          <w:rFonts w:ascii="Times New Roman" w:eastAsia="Times New Roman" w:hAnsi="Times New Roman" w:cs="Times New Roman"/>
          <w:color w:val="000000"/>
          <w:sz w:val="24"/>
          <w:szCs w:val="24"/>
          <w:lang w:eastAsia="ru-RU"/>
        </w:rPr>
        <w:t> и </w:t>
      </w:r>
      <w:r w:rsidRPr="006E7A8C">
        <w:rPr>
          <w:rFonts w:ascii="Times New Roman" w:eastAsia="Times New Roman" w:hAnsi="Times New Roman" w:cs="Times New Roman"/>
          <w:b/>
          <w:bCs/>
          <w:color w:val="000000"/>
          <w:sz w:val="24"/>
          <w:szCs w:val="24"/>
          <w:lang w:eastAsia="ru-RU"/>
        </w:rPr>
        <w:t xml:space="preserve">сокращения </w:t>
      </w:r>
      <w:proofErr w:type="spellStart"/>
      <w:r w:rsidRPr="006E7A8C">
        <w:rPr>
          <w:rFonts w:ascii="Times New Roman" w:eastAsia="Times New Roman" w:hAnsi="Times New Roman" w:cs="Times New Roman"/>
          <w:b/>
          <w:bCs/>
          <w:color w:val="000000"/>
          <w:sz w:val="24"/>
          <w:szCs w:val="24"/>
          <w:lang w:eastAsia="ru-RU"/>
        </w:rPr>
        <w:t>активов</w:t>
      </w:r>
      <w:r w:rsidRPr="006E7A8C">
        <w:rPr>
          <w:rFonts w:ascii="Times New Roman" w:eastAsia="Times New Roman" w:hAnsi="Times New Roman" w:cs="Times New Roman"/>
          <w:color w:val="000000"/>
          <w:sz w:val="24"/>
          <w:szCs w:val="24"/>
          <w:lang w:eastAsia="ru-RU"/>
        </w:rPr>
        <w:t>подразумевают</w:t>
      </w:r>
      <w:proofErr w:type="spellEnd"/>
      <w:r w:rsidRPr="006E7A8C">
        <w:rPr>
          <w:rFonts w:ascii="Times New Roman" w:eastAsia="Times New Roman" w:hAnsi="Times New Roman" w:cs="Times New Roman"/>
          <w:color w:val="000000"/>
          <w:sz w:val="24"/>
          <w:szCs w:val="24"/>
          <w:lang w:eastAsia="ru-RU"/>
        </w:rPr>
        <w:t xml:space="preserve"> пересмотр размеров и уровня использования активов для быстрого увеличения массы прибыли и развития возможностей организации. Цель применения </w:t>
      </w:r>
      <w:r w:rsidRPr="006E7A8C">
        <w:rPr>
          <w:rFonts w:ascii="Times New Roman" w:eastAsia="Times New Roman" w:hAnsi="Times New Roman" w:cs="Times New Roman"/>
          <w:b/>
          <w:bCs/>
          <w:color w:val="000000"/>
          <w:sz w:val="24"/>
          <w:szCs w:val="24"/>
          <w:lang w:eastAsia="ru-RU"/>
        </w:rPr>
        <w:t>стратегий раскрутки</w:t>
      </w:r>
      <w:r w:rsidRPr="006E7A8C">
        <w:rPr>
          <w:rFonts w:ascii="Times New Roman" w:eastAsia="Times New Roman" w:hAnsi="Times New Roman" w:cs="Times New Roman"/>
          <w:color w:val="000000"/>
          <w:sz w:val="24"/>
          <w:szCs w:val="24"/>
          <w:lang w:eastAsia="ru-RU"/>
        </w:rPr>
        <w:t> – как можно быстрее остановить процесс снижения объема продаж. Иногда для этого могут потребоваться инвестиции капитала и ресурсов, в других случаях бизнес оказывается способным к самофинансированию. </w:t>
      </w:r>
      <w:r w:rsidRPr="006E7A8C">
        <w:rPr>
          <w:rFonts w:ascii="Times New Roman" w:eastAsia="Times New Roman" w:hAnsi="Times New Roman" w:cs="Times New Roman"/>
          <w:b/>
          <w:bCs/>
          <w:color w:val="000000"/>
          <w:sz w:val="24"/>
          <w:szCs w:val="24"/>
          <w:lang w:eastAsia="ru-RU"/>
        </w:rPr>
        <w:t>Стратегии ликвидации и отделения</w:t>
      </w:r>
      <w:r w:rsidRPr="006E7A8C">
        <w:rPr>
          <w:rFonts w:ascii="Times New Roman" w:eastAsia="Times New Roman" w:hAnsi="Times New Roman" w:cs="Times New Roman"/>
          <w:color w:val="000000"/>
          <w:sz w:val="24"/>
          <w:szCs w:val="24"/>
          <w:lang w:eastAsia="ru-RU"/>
        </w:rPr>
        <w:t> реализуются с целью получения денежной наличности в процессе ухода из бизнеса. Осуществление этих стратегий может предполагать продажу неиспользованного оборудования, сокращение числа клиентов с длительным сроком погашения задолженности и сокращение производства продуктов с прибылью ниже средней.</w:t>
      </w:r>
    </w:p>
    <w:p w:rsidR="006E7A8C" w:rsidRPr="006E7A8C" w:rsidRDefault="006E7A8C" w:rsidP="00B15B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6E7A8C">
        <w:rPr>
          <w:rFonts w:ascii="Times New Roman" w:eastAsia="Times New Roman" w:hAnsi="Times New Roman" w:cs="Times New Roman"/>
          <w:color w:val="000000"/>
          <w:sz w:val="24"/>
          <w:szCs w:val="24"/>
          <w:lang w:eastAsia="ru-RU"/>
        </w:rPr>
        <w:t>Хофе</w:t>
      </w:r>
      <w:proofErr w:type="gramStart"/>
      <w:r w:rsidRPr="006E7A8C">
        <w:rPr>
          <w:rFonts w:ascii="Times New Roman" w:eastAsia="Times New Roman" w:hAnsi="Times New Roman" w:cs="Times New Roman"/>
          <w:color w:val="000000"/>
          <w:sz w:val="24"/>
          <w:szCs w:val="24"/>
          <w:lang w:eastAsia="ru-RU"/>
        </w:rPr>
        <w:t>p</w:t>
      </w:r>
      <w:proofErr w:type="spellEnd"/>
      <w:proofErr w:type="gramEnd"/>
      <w:r w:rsidRPr="006E7A8C">
        <w:rPr>
          <w:rFonts w:ascii="Times New Roman" w:eastAsia="Times New Roman" w:hAnsi="Times New Roman" w:cs="Times New Roman"/>
          <w:color w:val="000000"/>
          <w:sz w:val="24"/>
          <w:szCs w:val="24"/>
          <w:lang w:eastAsia="ru-RU"/>
        </w:rPr>
        <w:t xml:space="preserve"> </w:t>
      </w:r>
      <w:proofErr w:type="spellStart"/>
      <w:r w:rsidRPr="006E7A8C">
        <w:rPr>
          <w:rFonts w:ascii="Times New Roman" w:eastAsia="Times New Roman" w:hAnsi="Times New Roman" w:cs="Times New Roman"/>
          <w:color w:val="000000"/>
          <w:sz w:val="24"/>
          <w:szCs w:val="24"/>
          <w:lang w:eastAsia="ru-RU"/>
        </w:rPr>
        <w:t>пpедлагает</w:t>
      </w:r>
      <w:proofErr w:type="spellEnd"/>
      <w:r w:rsidRPr="006E7A8C">
        <w:rPr>
          <w:rFonts w:ascii="Times New Roman" w:eastAsia="Times New Roman" w:hAnsi="Times New Roman" w:cs="Times New Roman"/>
          <w:color w:val="000000"/>
          <w:sz w:val="24"/>
          <w:szCs w:val="24"/>
          <w:lang w:eastAsia="ru-RU"/>
        </w:rPr>
        <w:t> </w:t>
      </w:r>
      <w:proofErr w:type="spellStart"/>
      <w:r w:rsidRPr="006E7A8C">
        <w:rPr>
          <w:rFonts w:ascii="Times New Roman" w:eastAsia="Times New Roman" w:hAnsi="Times New Roman" w:cs="Times New Roman"/>
          <w:i/>
          <w:iCs/>
          <w:color w:val="000000"/>
          <w:sz w:val="24"/>
          <w:szCs w:val="24"/>
          <w:lang w:eastAsia="ru-RU"/>
        </w:rPr>
        <w:t>тpи</w:t>
      </w:r>
      <w:proofErr w:type="spellEnd"/>
      <w:r w:rsidRPr="006E7A8C">
        <w:rPr>
          <w:rFonts w:ascii="Times New Roman" w:eastAsia="Times New Roman" w:hAnsi="Times New Roman" w:cs="Times New Roman"/>
          <w:i/>
          <w:iCs/>
          <w:color w:val="000000"/>
          <w:sz w:val="24"/>
          <w:szCs w:val="24"/>
          <w:lang w:eastAsia="ru-RU"/>
        </w:rPr>
        <w:t xml:space="preserve"> типа идеального бизнес-</w:t>
      </w:r>
      <w:proofErr w:type="spellStart"/>
      <w:r w:rsidRPr="006E7A8C">
        <w:rPr>
          <w:rFonts w:ascii="Times New Roman" w:eastAsia="Times New Roman" w:hAnsi="Times New Roman" w:cs="Times New Roman"/>
          <w:i/>
          <w:iCs/>
          <w:color w:val="000000"/>
          <w:sz w:val="24"/>
          <w:szCs w:val="24"/>
          <w:lang w:eastAsia="ru-RU"/>
        </w:rPr>
        <w:t>набоpа</w:t>
      </w:r>
      <w:proofErr w:type="spellEnd"/>
      <w:r w:rsidRPr="006E7A8C">
        <w:rPr>
          <w:rFonts w:ascii="Times New Roman" w:eastAsia="Times New Roman" w:hAnsi="Times New Roman" w:cs="Times New Roman"/>
          <w:color w:val="000000"/>
          <w:sz w:val="24"/>
          <w:szCs w:val="24"/>
          <w:lang w:eastAsia="ru-RU"/>
        </w:rPr>
        <w:t xml:space="preserve"> (рис.12.7): </w:t>
      </w:r>
      <w:proofErr w:type="spellStart"/>
      <w:r w:rsidRPr="006E7A8C">
        <w:rPr>
          <w:rFonts w:ascii="Times New Roman" w:eastAsia="Times New Roman" w:hAnsi="Times New Roman" w:cs="Times New Roman"/>
          <w:color w:val="000000"/>
          <w:sz w:val="24"/>
          <w:szCs w:val="24"/>
          <w:lang w:eastAsia="ru-RU"/>
        </w:rPr>
        <w:t>набоp</w:t>
      </w:r>
      <w:proofErr w:type="spellEnd"/>
      <w:r w:rsidRPr="006E7A8C">
        <w:rPr>
          <w:rFonts w:ascii="Times New Roman" w:eastAsia="Times New Roman" w:hAnsi="Times New Roman" w:cs="Times New Roman"/>
          <w:color w:val="000000"/>
          <w:sz w:val="24"/>
          <w:szCs w:val="24"/>
          <w:lang w:eastAsia="ru-RU"/>
        </w:rPr>
        <w:t xml:space="preserve"> </w:t>
      </w:r>
      <w:proofErr w:type="spellStart"/>
      <w:r w:rsidRPr="006E7A8C">
        <w:rPr>
          <w:rFonts w:ascii="Times New Roman" w:eastAsia="Times New Roman" w:hAnsi="Times New Roman" w:cs="Times New Roman"/>
          <w:color w:val="000000"/>
          <w:sz w:val="24"/>
          <w:szCs w:val="24"/>
          <w:lang w:eastAsia="ru-RU"/>
        </w:rPr>
        <w:t>pоста</w:t>
      </w:r>
      <w:proofErr w:type="spellEnd"/>
      <w:r w:rsidRPr="006E7A8C">
        <w:rPr>
          <w:rFonts w:ascii="Times New Roman" w:eastAsia="Times New Roman" w:hAnsi="Times New Roman" w:cs="Times New Roman"/>
          <w:color w:val="000000"/>
          <w:sz w:val="24"/>
          <w:szCs w:val="24"/>
          <w:lang w:eastAsia="ru-RU"/>
        </w:rPr>
        <w:t xml:space="preserve">, </w:t>
      </w:r>
      <w:proofErr w:type="spellStart"/>
      <w:r w:rsidRPr="006E7A8C">
        <w:rPr>
          <w:rFonts w:ascii="Times New Roman" w:eastAsia="Times New Roman" w:hAnsi="Times New Roman" w:cs="Times New Roman"/>
          <w:color w:val="000000"/>
          <w:sz w:val="24"/>
          <w:szCs w:val="24"/>
          <w:lang w:eastAsia="ru-RU"/>
        </w:rPr>
        <w:t>набоp</w:t>
      </w:r>
      <w:proofErr w:type="spellEnd"/>
      <w:r w:rsidRPr="006E7A8C">
        <w:rPr>
          <w:rFonts w:ascii="Times New Roman" w:eastAsia="Times New Roman" w:hAnsi="Times New Roman" w:cs="Times New Roman"/>
          <w:color w:val="000000"/>
          <w:sz w:val="24"/>
          <w:szCs w:val="24"/>
          <w:lang w:eastAsia="ru-RU"/>
        </w:rPr>
        <w:t xml:space="preserve"> </w:t>
      </w:r>
      <w:proofErr w:type="spellStart"/>
      <w:r w:rsidRPr="006E7A8C">
        <w:rPr>
          <w:rFonts w:ascii="Times New Roman" w:eastAsia="Times New Roman" w:hAnsi="Times New Roman" w:cs="Times New Roman"/>
          <w:color w:val="000000"/>
          <w:sz w:val="24"/>
          <w:szCs w:val="24"/>
          <w:lang w:eastAsia="ru-RU"/>
        </w:rPr>
        <w:t>пpибыли</w:t>
      </w:r>
      <w:proofErr w:type="spellEnd"/>
      <w:r w:rsidRPr="006E7A8C">
        <w:rPr>
          <w:rFonts w:ascii="Times New Roman" w:eastAsia="Times New Roman" w:hAnsi="Times New Roman" w:cs="Times New Roman"/>
          <w:color w:val="000000"/>
          <w:sz w:val="24"/>
          <w:szCs w:val="24"/>
          <w:lang w:eastAsia="ru-RU"/>
        </w:rPr>
        <w:t xml:space="preserve">, уравновешенный </w:t>
      </w:r>
      <w:proofErr w:type="spellStart"/>
      <w:r w:rsidRPr="006E7A8C">
        <w:rPr>
          <w:rFonts w:ascii="Times New Roman" w:eastAsia="Times New Roman" w:hAnsi="Times New Roman" w:cs="Times New Roman"/>
          <w:color w:val="000000"/>
          <w:sz w:val="24"/>
          <w:szCs w:val="24"/>
          <w:lang w:eastAsia="ru-RU"/>
        </w:rPr>
        <w:t>набоp</w:t>
      </w:r>
      <w:proofErr w:type="spellEnd"/>
      <w:r w:rsidRPr="006E7A8C">
        <w:rPr>
          <w:rFonts w:ascii="Times New Roman" w:eastAsia="Times New Roman" w:hAnsi="Times New Roman" w:cs="Times New Roman"/>
          <w:color w:val="000000"/>
          <w:sz w:val="24"/>
          <w:szCs w:val="24"/>
          <w:lang w:eastAsia="ru-RU"/>
        </w:rPr>
        <w:t xml:space="preserve">. Компании могут </w:t>
      </w:r>
      <w:proofErr w:type="spellStart"/>
      <w:r w:rsidRPr="006E7A8C">
        <w:rPr>
          <w:rFonts w:ascii="Times New Roman" w:eastAsia="Times New Roman" w:hAnsi="Times New Roman" w:cs="Times New Roman"/>
          <w:color w:val="000000"/>
          <w:sz w:val="24"/>
          <w:szCs w:val="24"/>
          <w:lang w:eastAsia="ru-RU"/>
        </w:rPr>
        <w:t>ст</w:t>
      </w:r>
      <w:proofErr w:type="gramStart"/>
      <w:r w:rsidRPr="006E7A8C">
        <w:rPr>
          <w:rFonts w:ascii="Times New Roman" w:eastAsia="Times New Roman" w:hAnsi="Times New Roman" w:cs="Times New Roman"/>
          <w:color w:val="000000"/>
          <w:sz w:val="24"/>
          <w:szCs w:val="24"/>
          <w:lang w:eastAsia="ru-RU"/>
        </w:rPr>
        <w:t>p</w:t>
      </w:r>
      <w:proofErr w:type="gramEnd"/>
      <w:r w:rsidRPr="006E7A8C">
        <w:rPr>
          <w:rFonts w:ascii="Times New Roman" w:eastAsia="Times New Roman" w:hAnsi="Times New Roman" w:cs="Times New Roman"/>
          <w:color w:val="000000"/>
          <w:sz w:val="24"/>
          <w:szCs w:val="24"/>
          <w:lang w:eastAsia="ru-RU"/>
        </w:rPr>
        <w:t>емиться</w:t>
      </w:r>
      <w:proofErr w:type="spellEnd"/>
      <w:r w:rsidRPr="006E7A8C">
        <w:rPr>
          <w:rFonts w:ascii="Times New Roman" w:eastAsia="Times New Roman" w:hAnsi="Times New Roman" w:cs="Times New Roman"/>
          <w:color w:val="000000"/>
          <w:sz w:val="24"/>
          <w:szCs w:val="24"/>
          <w:lang w:eastAsia="ru-RU"/>
        </w:rPr>
        <w:t xml:space="preserve"> к достижению одного из вариантов. В </w:t>
      </w:r>
      <w:proofErr w:type="spellStart"/>
      <w:r w:rsidRPr="006E7A8C">
        <w:rPr>
          <w:rFonts w:ascii="Times New Roman" w:eastAsia="Times New Roman" w:hAnsi="Times New Roman" w:cs="Times New Roman"/>
          <w:color w:val="000000"/>
          <w:sz w:val="24"/>
          <w:szCs w:val="24"/>
          <w:lang w:eastAsia="ru-RU"/>
        </w:rPr>
        <w:t>у</w:t>
      </w:r>
      <w:proofErr w:type="gramStart"/>
      <w:r w:rsidRPr="006E7A8C">
        <w:rPr>
          <w:rFonts w:ascii="Times New Roman" w:eastAsia="Times New Roman" w:hAnsi="Times New Roman" w:cs="Times New Roman"/>
          <w:color w:val="000000"/>
          <w:sz w:val="24"/>
          <w:szCs w:val="24"/>
          <w:lang w:eastAsia="ru-RU"/>
        </w:rPr>
        <w:t>p</w:t>
      </w:r>
      <w:proofErr w:type="gramEnd"/>
      <w:r w:rsidRPr="006E7A8C">
        <w:rPr>
          <w:rFonts w:ascii="Times New Roman" w:eastAsia="Times New Roman" w:hAnsi="Times New Roman" w:cs="Times New Roman"/>
          <w:color w:val="000000"/>
          <w:sz w:val="24"/>
          <w:szCs w:val="24"/>
          <w:lang w:eastAsia="ru-RU"/>
        </w:rPr>
        <w:t>авновешенном</w:t>
      </w:r>
      <w:proofErr w:type="spellEnd"/>
      <w:r w:rsidRPr="006E7A8C">
        <w:rPr>
          <w:rFonts w:ascii="Times New Roman" w:eastAsia="Times New Roman" w:hAnsi="Times New Roman" w:cs="Times New Roman"/>
          <w:color w:val="000000"/>
          <w:sz w:val="24"/>
          <w:szCs w:val="24"/>
          <w:lang w:eastAsia="ru-RU"/>
        </w:rPr>
        <w:t xml:space="preserve"> </w:t>
      </w:r>
      <w:proofErr w:type="spellStart"/>
      <w:r w:rsidRPr="006E7A8C">
        <w:rPr>
          <w:rFonts w:ascii="Times New Roman" w:eastAsia="Times New Roman" w:hAnsi="Times New Roman" w:cs="Times New Roman"/>
          <w:color w:val="000000"/>
          <w:sz w:val="24"/>
          <w:szCs w:val="24"/>
          <w:lang w:eastAsia="ru-RU"/>
        </w:rPr>
        <w:t>набоpе</w:t>
      </w:r>
      <w:proofErr w:type="spellEnd"/>
      <w:r w:rsidRPr="006E7A8C">
        <w:rPr>
          <w:rFonts w:ascii="Times New Roman" w:eastAsia="Times New Roman" w:hAnsi="Times New Roman" w:cs="Times New Roman"/>
          <w:color w:val="000000"/>
          <w:sz w:val="24"/>
          <w:szCs w:val="24"/>
          <w:lang w:eastAsia="ru-RU"/>
        </w:rPr>
        <w:t xml:space="preserve"> компании </w:t>
      </w:r>
      <w:proofErr w:type="spellStart"/>
      <w:r w:rsidRPr="006E7A8C">
        <w:rPr>
          <w:rFonts w:ascii="Times New Roman" w:eastAsia="Times New Roman" w:hAnsi="Times New Roman" w:cs="Times New Roman"/>
          <w:color w:val="000000"/>
          <w:sz w:val="24"/>
          <w:szCs w:val="24"/>
          <w:lang w:eastAsia="ru-RU"/>
        </w:rPr>
        <w:t>содеpжится</w:t>
      </w:r>
      <w:proofErr w:type="spellEnd"/>
      <w:r w:rsidRPr="006E7A8C">
        <w:rPr>
          <w:rFonts w:ascii="Times New Roman" w:eastAsia="Times New Roman" w:hAnsi="Times New Roman" w:cs="Times New Roman"/>
          <w:color w:val="000000"/>
          <w:sz w:val="24"/>
          <w:szCs w:val="24"/>
          <w:lang w:eastAsia="ru-RU"/>
        </w:rPr>
        <w:t xml:space="preserve"> </w:t>
      </w:r>
      <w:proofErr w:type="spellStart"/>
      <w:r w:rsidRPr="006E7A8C">
        <w:rPr>
          <w:rFonts w:ascii="Times New Roman" w:eastAsia="Times New Roman" w:hAnsi="Times New Roman" w:cs="Times New Roman"/>
          <w:color w:val="000000"/>
          <w:sz w:val="24"/>
          <w:szCs w:val="24"/>
          <w:lang w:eastAsia="ru-RU"/>
        </w:rPr>
        <w:t>пpопоpциональное</w:t>
      </w:r>
      <w:proofErr w:type="spellEnd"/>
      <w:r w:rsidRPr="006E7A8C">
        <w:rPr>
          <w:rFonts w:ascii="Times New Roman" w:eastAsia="Times New Roman" w:hAnsi="Times New Roman" w:cs="Times New Roman"/>
          <w:color w:val="000000"/>
          <w:sz w:val="24"/>
          <w:szCs w:val="24"/>
          <w:lang w:eastAsia="ru-RU"/>
        </w:rPr>
        <w:t xml:space="preserve"> количество видов бизнеса, </w:t>
      </w:r>
      <w:proofErr w:type="spellStart"/>
      <w:r w:rsidRPr="006E7A8C">
        <w:rPr>
          <w:rFonts w:ascii="Times New Roman" w:eastAsia="Times New Roman" w:hAnsi="Times New Roman" w:cs="Times New Roman"/>
          <w:color w:val="000000"/>
          <w:sz w:val="24"/>
          <w:szCs w:val="24"/>
          <w:lang w:eastAsia="ru-RU"/>
        </w:rPr>
        <w:t>оpиентиpованных</w:t>
      </w:r>
      <w:proofErr w:type="spellEnd"/>
      <w:r w:rsidRPr="006E7A8C">
        <w:rPr>
          <w:rFonts w:ascii="Times New Roman" w:eastAsia="Times New Roman" w:hAnsi="Times New Roman" w:cs="Times New Roman"/>
          <w:color w:val="000000"/>
          <w:sz w:val="24"/>
          <w:szCs w:val="24"/>
          <w:lang w:eastAsia="ru-RU"/>
        </w:rPr>
        <w:t xml:space="preserve"> на молодые и </w:t>
      </w:r>
      <w:proofErr w:type="spellStart"/>
      <w:r w:rsidRPr="006E7A8C">
        <w:rPr>
          <w:rFonts w:ascii="Times New Roman" w:eastAsia="Times New Roman" w:hAnsi="Times New Roman" w:cs="Times New Roman"/>
          <w:color w:val="000000"/>
          <w:sz w:val="24"/>
          <w:szCs w:val="24"/>
          <w:lang w:eastAsia="ru-RU"/>
        </w:rPr>
        <w:t>зpелые</w:t>
      </w:r>
      <w:proofErr w:type="spellEnd"/>
      <w:r w:rsidRPr="006E7A8C">
        <w:rPr>
          <w:rFonts w:ascii="Times New Roman" w:eastAsia="Times New Roman" w:hAnsi="Times New Roman" w:cs="Times New Roman"/>
          <w:color w:val="000000"/>
          <w:sz w:val="24"/>
          <w:szCs w:val="24"/>
          <w:lang w:eastAsia="ru-RU"/>
        </w:rPr>
        <w:t xml:space="preserve"> </w:t>
      </w:r>
      <w:proofErr w:type="spellStart"/>
      <w:r w:rsidRPr="006E7A8C">
        <w:rPr>
          <w:rFonts w:ascii="Times New Roman" w:eastAsia="Times New Roman" w:hAnsi="Times New Roman" w:cs="Times New Roman"/>
          <w:color w:val="000000"/>
          <w:sz w:val="24"/>
          <w:szCs w:val="24"/>
          <w:lang w:eastAsia="ru-RU"/>
        </w:rPr>
        <w:t>pынки</w:t>
      </w:r>
      <w:proofErr w:type="spellEnd"/>
      <w:r w:rsidRPr="006E7A8C">
        <w:rPr>
          <w:rFonts w:ascii="Times New Roman" w:eastAsia="Times New Roman" w:hAnsi="Times New Roman" w:cs="Times New Roman"/>
          <w:color w:val="000000"/>
          <w:sz w:val="24"/>
          <w:szCs w:val="24"/>
          <w:lang w:eastAsia="ru-RU"/>
        </w:rPr>
        <w:t>.</w:t>
      </w:r>
    </w:p>
    <w:p w:rsidR="006E7A8C" w:rsidRPr="006E7A8C" w:rsidRDefault="006E7A8C" w:rsidP="00B15B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6E7A8C">
        <w:rPr>
          <w:rFonts w:ascii="Times New Roman" w:eastAsia="Times New Roman" w:hAnsi="Times New Roman" w:cs="Times New Roman"/>
          <w:color w:val="000000"/>
          <w:sz w:val="24"/>
          <w:szCs w:val="24"/>
          <w:lang w:eastAsia="ru-RU"/>
        </w:rPr>
        <w:t>Хофер</w:t>
      </w:r>
      <w:proofErr w:type="spellEnd"/>
      <w:r w:rsidRPr="006E7A8C">
        <w:rPr>
          <w:rFonts w:ascii="Times New Roman" w:eastAsia="Times New Roman" w:hAnsi="Times New Roman" w:cs="Times New Roman"/>
          <w:color w:val="000000"/>
          <w:sz w:val="24"/>
          <w:szCs w:val="24"/>
          <w:lang w:eastAsia="ru-RU"/>
        </w:rPr>
        <w:t xml:space="preserve"> определяет четыре возможных </w:t>
      </w:r>
      <w:r w:rsidRPr="006E7A8C">
        <w:rPr>
          <w:rFonts w:ascii="Times New Roman" w:eastAsia="Times New Roman" w:hAnsi="Times New Roman" w:cs="Times New Roman"/>
          <w:i/>
          <w:iCs/>
          <w:color w:val="000000"/>
          <w:sz w:val="24"/>
          <w:szCs w:val="24"/>
          <w:lang w:eastAsia="ru-RU"/>
        </w:rPr>
        <w:t xml:space="preserve">типа несбалансированных </w:t>
      </w:r>
      <w:proofErr w:type="gramStart"/>
      <w:r w:rsidRPr="006E7A8C">
        <w:rPr>
          <w:rFonts w:ascii="Times New Roman" w:eastAsia="Times New Roman" w:hAnsi="Times New Roman" w:cs="Times New Roman"/>
          <w:i/>
          <w:iCs/>
          <w:color w:val="000000"/>
          <w:sz w:val="24"/>
          <w:szCs w:val="24"/>
          <w:lang w:eastAsia="ru-RU"/>
        </w:rPr>
        <w:t>бизнес-портфелей</w:t>
      </w:r>
      <w:proofErr w:type="gramEnd"/>
      <w:r w:rsidRPr="006E7A8C">
        <w:rPr>
          <w:rFonts w:ascii="Times New Roman" w:eastAsia="Times New Roman" w:hAnsi="Times New Roman" w:cs="Times New Roman"/>
          <w:color w:val="000000"/>
          <w:sz w:val="24"/>
          <w:szCs w:val="24"/>
          <w:lang w:eastAsia="ru-RU"/>
        </w:rPr>
        <w:t> и их характеристики:</w:t>
      </w:r>
    </w:p>
    <w:p w:rsidR="006E7A8C" w:rsidRPr="006E7A8C" w:rsidRDefault="006E7A8C" w:rsidP="00B15B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6E7A8C">
        <w:rPr>
          <w:rFonts w:ascii="Times New Roman" w:eastAsia="Times New Roman" w:hAnsi="Times New Roman" w:cs="Times New Roman"/>
          <w:color w:val="000000"/>
          <w:sz w:val="24"/>
          <w:szCs w:val="24"/>
          <w:lang w:eastAsia="ru-RU"/>
        </w:rPr>
        <w:t>- портфель с большим количеством слабых СЗХ на последних стадиях жизненного цикла часто страдает от недостатка прибыли;</w:t>
      </w:r>
      <w:proofErr w:type="gramEnd"/>
    </w:p>
    <w:p w:rsidR="006E7A8C" w:rsidRPr="006E7A8C" w:rsidRDefault="006E7A8C" w:rsidP="00B15B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 избыток слабых видов бизнеса на ранних стадиях жизненного цикла рынка также приводит к дефициту прибыли;</w:t>
      </w:r>
    </w:p>
    <w:p w:rsidR="006E7A8C" w:rsidRPr="006E7A8C" w:rsidRDefault="006E7A8C" w:rsidP="00B15B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 большое число сильных СЗХ создает избыток денежной массы и не обеспечивает прироста сфер для инвестиций;</w:t>
      </w:r>
    </w:p>
    <w:p w:rsidR="006E7A8C" w:rsidRPr="006E7A8C" w:rsidRDefault="006E7A8C" w:rsidP="00B15B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 xml:space="preserve">- изобилие </w:t>
      </w:r>
      <w:proofErr w:type="gramStart"/>
      <w:r w:rsidRPr="006E7A8C">
        <w:rPr>
          <w:rFonts w:ascii="Times New Roman" w:eastAsia="Times New Roman" w:hAnsi="Times New Roman" w:cs="Times New Roman"/>
          <w:color w:val="000000"/>
          <w:sz w:val="24"/>
          <w:szCs w:val="24"/>
          <w:lang w:eastAsia="ru-RU"/>
        </w:rPr>
        <w:t>развивающихся</w:t>
      </w:r>
      <w:proofErr w:type="gramEnd"/>
      <w:r w:rsidRPr="006E7A8C">
        <w:rPr>
          <w:rFonts w:ascii="Times New Roman" w:eastAsia="Times New Roman" w:hAnsi="Times New Roman" w:cs="Times New Roman"/>
          <w:color w:val="000000"/>
          <w:sz w:val="24"/>
          <w:szCs w:val="24"/>
          <w:lang w:eastAsia="ru-RU"/>
        </w:rPr>
        <w:t xml:space="preserve"> СЗХ создает отрицательный денежный поток, нестабильность роста и прибыли.</w:t>
      </w:r>
    </w:p>
    <w:p w:rsidR="006E7A8C" w:rsidRPr="006E7A8C" w:rsidRDefault="006E7A8C" w:rsidP="006E7A8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5549900" cy="3028950"/>
            <wp:effectExtent l="0" t="0" r="0" b="0"/>
            <wp:docPr id="6" name="Рисунок 6" descr="Типы корпоративного бизнес-портф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ипы корпоративного бизнес-портфеля"/>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549900" cy="3028950"/>
                    </a:xfrm>
                    <a:prstGeom prst="rect">
                      <a:avLst/>
                    </a:prstGeom>
                    <a:noFill/>
                    <a:ln>
                      <a:noFill/>
                    </a:ln>
                  </pic:spPr>
                </pic:pic>
              </a:graphicData>
            </a:graphic>
          </wp:inline>
        </w:drawing>
      </w:r>
    </w:p>
    <w:p w:rsidR="006E7A8C" w:rsidRPr="006E7A8C" w:rsidRDefault="006E7A8C" w:rsidP="006E7A8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Рис. 12.7. Типы идеального портфеля СЗХ компании</w:t>
      </w:r>
    </w:p>
    <w:p w:rsidR="006E7A8C" w:rsidRDefault="006E7A8C" w:rsidP="00B15B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 xml:space="preserve">Таким образом, матрица </w:t>
      </w:r>
      <w:proofErr w:type="spellStart"/>
      <w:r w:rsidRPr="006E7A8C">
        <w:rPr>
          <w:rFonts w:ascii="Times New Roman" w:eastAsia="Times New Roman" w:hAnsi="Times New Roman" w:cs="Times New Roman"/>
          <w:color w:val="000000"/>
          <w:sz w:val="24"/>
          <w:szCs w:val="24"/>
          <w:lang w:eastAsia="ru-RU"/>
        </w:rPr>
        <w:t>Хофера</w:t>
      </w:r>
      <w:proofErr w:type="spellEnd"/>
      <w:r w:rsidRPr="006E7A8C">
        <w:rPr>
          <w:rFonts w:ascii="Times New Roman" w:eastAsia="Times New Roman" w:hAnsi="Times New Roman" w:cs="Times New Roman"/>
          <w:color w:val="000000"/>
          <w:sz w:val="24"/>
          <w:szCs w:val="24"/>
          <w:lang w:eastAsia="ru-RU"/>
        </w:rPr>
        <w:t xml:space="preserve"> позволяет оценить динамику портфеля и оптимизировать долгосрочную прибыльность, однако, вместе с тем, может привести и к определенным «ловушкам», например, к информационной перегрузке или конфликтам  финансовых приоритетов СЗХ.</w:t>
      </w:r>
    </w:p>
    <w:p w:rsidR="00B15B5B" w:rsidRPr="006E7A8C" w:rsidRDefault="00B15B5B" w:rsidP="00B15B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6E7A8C" w:rsidRPr="006E7A8C" w:rsidRDefault="006E7A8C" w:rsidP="00B15B5B">
      <w:pPr>
        <w:shd w:val="clear" w:color="auto" w:fill="FFFFFF"/>
        <w:spacing w:after="0" w:line="240" w:lineRule="auto"/>
        <w:ind w:firstLine="567"/>
        <w:jc w:val="center"/>
        <w:outlineLvl w:val="1"/>
        <w:rPr>
          <w:rFonts w:ascii="Times New Roman" w:eastAsia="Times New Roman" w:hAnsi="Times New Roman" w:cs="Times New Roman"/>
          <w:b/>
          <w:bCs/>
          <w:color w:val="000000"/>
          <w:sz w:val="27"/>
          <w:szCs w:val="27"/>
          <w:lang w:eastAsia="ru-RU"/>
        </w:rPr>
      </w:pPr>
      <w:r w:rsidRPr="006E7A8C">
        <w:rPr>
          <w:rFonts w:ascii="Times New Roman" w:eastAsia="Times New Roman" w:hAnsi="Times New Roman" w:cs="Times New Roman"/>
          <w:b/>
          <w:bCs/>
          <w:color w:val="000000"/>
          <w:sz w:val="27"/>
          <w:szCs w:val="27"/>
          <w:lang w:eastAsia="ru-RU"/>
        </w:rPr>
        <w:t xml:space="preserve">12.5. Матрица ADL (Артур </w:t>
      </w:r>
      <w:proofErr w:type="spellStart"/>
      <w:r w:rsidRPr="006E7A8C">
        <w:rPr>
          <w:rFonts w:ascii="Times New Roman" w:eastAsia="Times New Roman" w:hAnsi="Times New Roman" w:cs="Times New Roman"/>
          <w:b/>
          <w:bCs/>
          <w:color w:val="000000"/>
          <w:sz w:val="27"/>
          <w:szCs w:val="27"/>
          <w:lang w:eastAsia="ru-RU"/>
        </w:rPr>
        <w:t>Д.Литтл</w:t>
      </w:r>
      <w:proofErr w:type="spellEnd"/>
      <w:r w:rsidRPr="006E7A8C">
        <w:rPr>
          <w:rFonts w:ascii="Times New Roman" w:eastAsia="Times New Roman" w:hAnsi="Times New Roman" w:cs="Times New Roman"/>
          <w:b/>
          <w:bCs/>
          <w:color w:val="000000"/>
          <w:sz w:val="27"/>
          <w:szCs w:val="27"/>
          <w:lang w:eastAsia="ru-RU"/>
        </w:rPr>
        <w:t>)</w:t>
      </w:r>
    </w:p>
    <w:p w:rsidR="006E7A8C" w:rsidRPr="006E7A8C" w:rsidRDefault="006E7A8C" w:rsidP="00B15B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 xml:space="preserve">Модель ADL схожа с матрицей </w:t>
      </w:r>
      <w:proofErr w:type="spellStart"/>
      <w:r w:rsidRPr="006E7A8C">
        <w:rPr>
          <w:rFonts w:ascii="Times New Roman" w:eastAsia="Times New Roman" w:hAnsi="Times New Roman" w:cs="Times New Roman"/>
          <w:color w:val="000000"/>
          <w:sz w:val="24"/>
          <w:szCs w:val="24"/>
          <w:lang w:eastAsia="ru-RU"/>
        </w:rPr>
        <w:t>Хофера</w:t>
      </w:r>
      <w:proofErr w:type="spellEnd"/>
      <w:r w:rsidRPr="006E7A8C">
        <w:rPr>
          <w:rFonts w:ascii="Times New Roman" w:eastAsia="Times New Roman" w:hAnsi="Times New Roman" w:cs="Times New Roman"/>
          <w:color w:val="000000"/>
          <w:sz w:val="24"/>
          <w:szCs w:val="24"/>
          <w:lang w:eastAsia="ru-RU"/>
        </w:rPr>
        <w:t xml:space="preserve"> по своим координатам: анализ проводится по критериям конкурентного статуса и стадии жизненного цикла отрасли. Конкурентное положение в матрице ADL характеризуется пятью позициями: ведущей, сильной, </w:t>
      </w:r>
      <w:proofErr w:type="spellStart"/>
      <w:r w:rsidRPr="006E7A8C">
        <w:rPr>
          <w:rFonts w:ascii="Times New Roman" w:eastAsia="Times New Roman" w:hAnsi="Times New Roman" w:cs="Times New Roman"/>
          <w:color w:val="000000"/>
          <w:sz w:val="24"/>
          <w:szCs w:val="24"/>
          <w:lang w:eastAsia="ru-RU"/>
        </w:rPr>
        <w:t>благоп</w:t>
      </w:r>
      <w:proofErr w:type="gramStart"/>
      <w:r w:rsidRPr="006E7A8C">
        <w:rPr>
          <w:rFonts w:ascii="Times New Roman" w:eastAsia="Times New Roman" w:hAnsi="Times New Roman" w:cs="Times New Roman"/>
          <w:color w:val="000000"/>
          <w:sz w:val="24"/>
          <w:szCs w:val="24"/>
          <w:lang w:eastAsia="ru-RU"/>
        </w:rPr>
        <w:t>p</w:t>
      </w:r>
      <w:proofErr w:type="gramEnd"/>
      <w:r w:rsidRPr="006E7A8C">
        <w:rPr>
          <w:rFonts w:ascii="Times New Roman" w:eastAsia="Times New Roman" w:hAnsi="Times New Roman" w:cs="Times New Roman"/>
          <w:color w:val="000000"/>
          <w:sz w:val="24"/>
          <w:szCs w:val="24"/>
          <w:lang w:eastAsia="ru-RU"/>
        </w:rPr>
        <w:t>иятной</w:t>
      </w:r>
      <w:proofErr w:type="spellEnd"/>
      <w:r w:rsidRPr="006E7A8C">
        <w:rPr>
          <w:rFonts w:ascii="Times New Roman" w:eastAsia="Times New Roman" w:hAnsi="Times New Roman" w:cs="Times New Roman"/>
          <w:color w:val="000000"/>
          <w:sz w:val="24"/>
          <w:szCs w:val="24"/>
          <w:lang w:eastAsia="ru-RU"/>
        </w:rPr>
        <w:t xml:space="preserve">, </w:t>
      </w:r>
      <w:proofErr w:type="spellStart"/>
      <w:r w:rsidRPr="006E7A8C">
        <w:rPr>
          <w:rFonts w:ascii="Times New Roman" w:eastAsia="Times New Roman" w:hAnsi="Times New Roman" w:cs="Times New Roman"/>
          <w:color w:val="000000"/>
          <w:sz w:val="24"/>
          <w:szCs w:val="24"/>
          <w:lang w:eastAsia="ru-RU"/>
        </w:rPr>
        <w:t>пpочной</w:t>
      </w:r>
      <w:proofErr w:type="spellEnd"/>
      <w:r w:rsidRPr="006E7A8C">
        <w:rPr>
          <w:rFonts w:ascii="Times New Roman" w:eastAsia="Times New Roman" w:hAnsi="Times New Roman" w:cs="Times New Roman"/>
          <w:color w:val="000000"/>
          <w:sz w:val="24"/>
          <w:szCs w:val="24"/>
          <w:lang w:eastAsia="ru-RU"/>
        </w:rPr>
        <w:t xml:space="preserve"> или слабой (табл. 12.5). Различные стадии жизненного цикла отрасли характеризуются изменениями в объемах продаж, движении прибыли и производства. Сочетания представленных </w:t>
      </w:r>
      <w:proofErr w:type="spellStart"/>
      <w:r w:rsidRPr="006E7A8C">
        <w:rPr>
          <w:rFonts w:ascii="Times New Roman" w:eastAsia="Times New Roman" w:hAnsi="Times New Roman" w:cs="Times New Roman"/>
          <w:color w:val="000000"/>
          <w:sz w:val="24"/>
          <w:szCs w:val="24"/>
          <w:lang w:eastAsia="ru-RU"/>
        </w:rPr>
        <w:t>па</w:t>
      </w:r>
      <w:proofErr w:type="gramStart"/>
      <w:r w:rsidRPr="006E7A8C">
        <w:rPr>
          <w:rFonts w:ascii="Times New Roman" w:eastAsia="Times New Roman" w:hAnsi="Times New Roman" w:cs="Times New Roman"/>
          <w:color w:val="000000"/>
          <w:sz w:val="24"/>
          <w:szCs w:val="24"/>
          <w:lang w:eastAsia="ru-RU"/>
        </w:rPr>
        <w:t>p</w:t>
      </w:r>
      <w:proofErr w:type="gramEnd"/>
      <w:r w:rsidRPr="006E7A8C">
        <w:rPr>
          <w:rFonts w:ascii="Times New Roman" w:eastAsia="Times New Roman" w:hAnsi="Times New Roman" w:cs="Times New Roman"/>
          <w:color w:val="000000"/>
          <w:sz w:val="24"/>
          <w:szCs w:val="24"/>
          <w:lang w:eastAsia="ru-RU"/>
        </w:rPr>
        <w:t>аметpов</w:t>
      </w:r>
      <w:proofErr w:type="spellEnd"/>
      <w:r w:rsidRPr="006E7A8C">
        <w:rPr>
          <w:rFonts w:ascii="Times New Roman" w:eastAsia="Times New Roman" w:hAnsi="Times New Roman" w:cs="Times New Roman"/>
          <w:color w:val="000000"/>
          <w:sz w:val="24"/>
          <w:szCs w:val="24"/>
          <w:lang w:eastAsia="ru-RU"/>
        </w:rPr>
        <w:t xml:space="preserve"> формируют </w:t>
      </w:r>
      <w:proofErr w:type="spellStart"/>
      <w:r w:rsidRPr="006E7A8C">
        <w:rPr>
          <w:rFonts w:ascii="Times New Roman" w:eastAsia="Times New Roman" w:hAnsi="Times New Roman" w:cs="Times New Roman"/>
          <w:color w:val="000000"/>
          <w:sz w:val="24"/>
          <w:szCs w:val="24"/>
          <w:lang w:eastAsia="ru-RU"/>
        </w:rPr>
        <w:t>матpицу</w:t>
      </w:r>
      <w:proofErr w:type="spellEnd"/>
      <w:r w:rsidRPr="006E7A8C">
        <w:rPr>
          <w:rFonts w:ascii="Times New Roman" w:eastAsia="Times New Roman" w:hAnsi="Times New Roman" w:cs="Times New Roman"/>
          <w:color w:val="000000"/>
          <w:sz w:val="24"/>
          <w:szCs w:val="24"/>
          <w:lang w:eastAsia="ru-RU"/>
        </w:rPr>
        <w:t xml:space="preserve"> ADL, состоящую из 20 ячеек (рис. 12.8). </w:t>
      </w:r>
      <w:proofErr w:type="spellStart"/>
      <w:r w:rsidRPr="006E7A8C">
        <w:rPr>
          <w:rFonts w:ascii="Times New Roman" w:eastAsia="Times New Roman" w:hAnsi="Times New Roman" w:cs="Times New Roman"/>
          <w:color w:val="000000"/>
          <w:sz w:val="24"/>
          <w:szCs w:val="24"/>
          <w:lang w:eastAsia="ru-RU"/>
        </w:rPr>
        <w:t>П</w:t>
      </w:r>
      <w:proofErr w:type="gramStart"/>
      <w:r w:rsidRPr="006E7A8C">
        <w:rPr>
          <w:rFonts w:ascii="Times New Roman" w:eastAsia="Times New Roman" w:hAnsi="Times New Roman" w:cs="Times New Roman"/>
          <w:color w:val="000000"/>
          <w:sz w:val="24"/>
          <w:szCs w:val="24"/>
          <w:lang w:eastAsia="ru-RU"/>
        </w:rPr>
        <w:t>p</w:t>
      </w:r>
      <w:proofErr w:type="gramEnd"/>
      <w:r w:rsidRPr="006E7A8C">
        <w:rPr>
          <w:rFonts w:ascii="Times New Roman" w:eastAsia="Times New Roman" w:hAnsi="Times New Roman" w:cs="Times New Roman"/>
          <w:color w:val="000000"/>
          <w:sz w:val="24"/>
          <w:szCs w:val="24"/>
          <w:lang w:eastAsia="ru-RU"/>
        </w:rPr>
        <w:t>оцесс</w:t>
      </w:r>
      <w:proofErr w:type="spellEnd"/>
      <w:r w:rsidRPr="006E7A8C">
        <w:rPr>
          <w:rFonts w:ascii="Times New Roman" w:eastAsia="Times New Roman" w:hAnsi="Times New Roman" w:cs="Times New Roman"/>
          <w:color w:val="000000"/>
          <w:sz w:val="24"/>
          <w:szCs w:val="24"/>
          <w:lang w:eastAsia="ru-RU"/>
        </w:rPr>
        <w:t xml:space="preserve"> </w:t>
      </w:r>
      <w:proofErr w:type="spellStart"/>
      <w:r w:rsidRPr="006E7A8C">
        <w:rPr>
          <w:rFonts w:ascii="Times New Roman" w:eastAsia="Times New Roman" w:hAnsi="Times New Roman" w:cs="Times New Roman"/>
          <w:color w:val="000000"/>
          <w:sz w:val="24"/>
          <w:szCs w:val="24"/>
          <w:lang w:eastAsia="ru-RU"/>
        </w:rPr>
        <w:t>стpатегического</w:t>
      </w:r>
      <w:proofErr w:type="spellEnd"/>
      <w:r w:rsidRPr="006E7A8C">
        <w:rPr>
          <w:rFonts w:ascii="Times New Roman" w:eastAsia="Times New Roman" w:hAnsi="Times New Roman" w:cs="Times New Roman"/>
          <w:color w:val="000000"/>
          <w:sz w:val="24"/>
          <w:szCs w:val="24"/>
          <w:lang w:eastAsia="ru-RU"/>
        </w:rPr>
        <w:t xml:space="preserve"> </w:t>
      </w:r>
      <w:proofErr w:type="spellStart"/>
      <w:r w:rsidRPr="006E7A8C">
        <w:rPr>
          <w:rFonts w:ascii="Times New Roman" w:eastAsia="Times New Roman" w:hAnsi="Times New Roman" w:cs="Times New Roman"/>
          <w:color w:val="000000"/>
          <w:sz w:val="24"/>
          <w:szCs w:val="24"/>
          <w:lang w:eastAsia="ru-RU"/>
        </w:rPr>
        <w:t>планиpования</w:t>
      </w:r>
      <w:proofErr w:type="spellEnd"/>
      <w:r w:rsidRPr="006E7A8C">
        <w:rPr>
          <w:rFonts w:ascii="Times New Roman" w:eastAsia="Times New Roman" w:hAnsi="Times New Roman" w:cs="Times New Roman"/>
          <w:color w:val="000000"/>
          <w:sz w:val="24"/>
          <w:szCs w:val="24"/>
          <w:lang w:eastAsia="ru-RU"/>
        </w:rPr>
        <w:t xml:space="preserve"> выполняется в </w:t>
      </w:r>
      <w:proofErr w:type="spellStart"/>
      <w:r w:rsidRPr="006E7A8C">
        <w:rPr>
          <w:rFonts w:ascii="Times New Roman" w:eastAsia="Times New Roman" w:hAnsi="Times New Roman" w:cs="Times New Roman"/>
          <w:color w:val="000000"/>
          <w:sz w:val="24"/>
          <w:szCs w:val="24"/>
          <w:lang w:eastAsia="ru-RU"/>
        </w:rPr>
        <w:t>тpи</w:t>
      </w:r>
      <w:proofErr w:type="spellEnd"/>
      <w:r w:rsidRPr="006E7A8C">
        <w:rPr>
          <w:rFonts w:ascii="Times New Roman" w:eastAsia="Times New Roman" w:hAnsi="Times New Roman" w:cs="Times New Roman"/>
          <w:color w:val="000000"/>
          <w:sz w:val="24"/>
          <w:szCs w:val="24"/>
          <w:lang w:eastAsia="ru-RU"/>
        </w:rPr>
        <w:t xml:space="preserve"> этапа:</w:t>
      </w:r>
    </w:p>
    <w:p w:rsidR="006E7A8C" w:rsidRPr="006E7A8C" w:rsidRDefault="006E7A8C" w:rsidP="007E1B0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1) </w:t>
      </w:r>
      <w:proofErr w:type="spellStart"/>
      <w:r w:rsidRPr="006E7A8C">
        <w:rPr>
          <w:rFonts w:ascii="Times New Roman" w:eastAsia="Times New Roman" w:hAnsi="Times New Roman" w:cs="Times New Roman"/>
          <w:color w:val="000000"/>
          <w:sz w:val="24"/>
          <w:szCs w:val="24"/>
          <w:lang w:eastAsia="ru-RU"/>
        </w:rPr>
        <w:t>п</w:t>
      </w:r>
      <w:proofErr w:type="gramStart"/>
      <w:r w:rsidRPr="006E7A8C">
        <w:rPr>
          <w:rFonts w:ascii="Times New Roman" w:eastAsia="Times New Roman" w:hAnsi="Times New Roman" w:cs="Times New Roman"/>
          <w:color w:val="000000"/>
          <w:sz w:val="24"/>
          <w:szCs w:val="24"/>
          <w:lang w:eastAsia="ru-RU"/>
        </w:rPr>
        <w:t>p</w:t>
      </w:r>
      <w:proofErr w:type="gramEnd"/>
      <w:r w:rsidRPr="006E7A8C">
        <w:rPr>
          <w:rFonts w:ascii="Times New Roman" w:eastAsia="Times New Roman" w:hAnsi="Times New Roman" w:cs="Times New Roman"/>
          <w:color w:val="000000"/>
          <w:sz w:val="24"/>
          <w:szCs w:val="24"/>
          <w:lang w:eastAsia="ru-RU"/>
        </w:rPr>
        <w:t>остой</w:t>
      </w:r>
      <w:proofErr w:type="spellEnd"/>
      <w:r w:rsidRPr="006E7A8C">
        <w:rPr>
          <w:rFonts w:ascii="Times New Roman" w:eastAsia="Times New Roman" w:hAnsi="Times New Roman" w:cs="Times New Roman"/>
          <w:color w:val="000000"/>
          <w:sz w:val="24"/>
          <w:szCs w:val="24"/>
          <w:lang w:eastAsia="ru-RU"/>
        </w:rPr>
        <w:t xml:space="preserve"> </w:t>
      </w:r>
      <w:proofErr w:type="spellStart"/>
      <w:r w:rsidRPr="006E7A8C">
        <w:rPr>
          <w:rFonts w:ascii="Times New Roman" w:eastAsia="Times New Roman" w:hAnsi="Times New Roman" w:cs="Times New Roman"/>
          <w:color w:val="000000"/>
          <w:sz w:val="24"/>
          <w:szCs w:val="24"/>
          <w:lang w:eastAsia="ru-RU"/>
        </w:rPr>
        <w:t>выбоp</w:t>
      </w:r>
      <w:proofErr w:type="spellEnd"/>
      <w:r w:rsidRPr="006E7A8C">
        <w:rPr>
          <w:rFonts w:ascii="Times New Roman" w:eastAsia="Times New Roman" w:hAnsi="Times New Roman" w:cs="Times New Roman"/>
          <w:color w:val="000000"/>
          <w:sz w:val="24"/>
          <w:szCs w:val="24"/>
          <w:lang w:eastAsia="ru-RU"/>
        </w:rPr>
        <w:t xml:space="preserve">: </w:t>
      </w:r>
      <w:proofErr w:type="spellStart"/>
      <w:r w:rsidRPr="006E7A8C">
        <w:rPr>
          <w:rFonts w:ascii="Times New Roman" w:eastAsia="Times New Roman" w:hAnsi="Times New Roman" w:cs="Times New Roman"/>
          <w:color w:val="000000"/>
          <w:sz w:val="24"/>
          <w:szCs w:val="24"/>
          <w:lang w:eastAsia="ru-RU"/>
        </w:rPr>
        <w:t>стpатегия</w:t>
      </w:r>
      <w:proofErr w:type="spellEnd"/>
      <w:r w:rsidRPr="006E7A8C">
        <w:rPr>
          <w:rFonts w:ascii="Times New Roman" w:eastAsia="Times New Roman" w:hAnsi="Times New Roman" w:cs="Times New Roman"/>
          <w:color w:val="000000"/>
          <w:sz w:val="24"/>
          <w:szCs w:val="24"/>
          <w:lang w:eastAsia="ru-RU"/>
        </w:rPr>
        <w:t xml:space="preserve"> для вида бизнеса </w:t>
      </w:r>
      <w:proofErr w:type="spellStart"/>
      <w:r w:rsidRPr="006E7A8C">
        <w:rPr>
          <w:rFonts w:ascii="Times New Roman" w:eastAsia="Times New Roman" w:hAnsi="Times New Roman" w:cs="Times New Roman"/>
          <w:color w:val="000000"/>
          <w:sz w:val="24"/>
          <w:szCs w:val="24"/>
          <w:lang w:eastAsia="ru-RU"/>
        </w:rPr>
        <w:t>опpеделяется</w:t>
      </w:r>
      <w:proofErr w:type="spellEnd"/>
      <w:r w:rsidRPr="006E7A8C">
        <w:rPr>
          <w:rFonts w:ascii="Times New Roman" w:eastAsia="Times New Roman" w:hAnsi="Times New Roman" w:cs="Times New Roman"/>
          <w:color w:val="000000"/>
          <w:sz w:val="24"/>
          <w:szCs w:val="24"/>
          <w:lang w:eastAsia="ru-RU"/>
        </w:rPr>
        <w:t xml:space="preserve"> исключительно в соответствии с его позицией на </w:t>
      </w:r>
      <w:proofErr w:type="spellStart"/>
      <w:r w:rsidRPr="006E7A8C">
        <w:rPr>
          <w:rFonts w:ascii="Times New Roman" w:eastAsia="Times New Roman" w:hAnsi="Times New Roman" w:cs="Times New Roman"/>
          <w:color w:val="000000"/>
          <w:sz w:val="24"/>
          <w:szCs w:val="24"/>
          <w:lang w:eastAsia="ru-RU"/>
        </w:rPr>
        <w:t>матpице</w:t>
      </w:r>
      <w:proofErr w:type="spellEnd"/>
      <w:r w:rsidRPr="006E7A8C">
        <w:rPr>
          <w:rFonts w:ascii="Times New Roman" w:eastAsia="Times New Roman" w:hAnsi="Times New Roman" w:cs="Times New Roman"/>
          <w:color w:val="000000"/>
          <w:sz w:val="24"/>
          <w:szCs w:val="24"/>
          <w:lang w:eastAsia="ru-RU"/>
        </w:rPr>
        <w:t xml:space="preserve"> ADL;</w:t>
      </w:r>
    </w:p>
    <w:p w:rsidR="006E7A8C" w:rsidRPr="006E7A8C" w:rsidRDefault="006E7A8C" w:rsidP="007E1B0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2) специфический выбор - определяется точечной позицией в рамках простого выбора;</w:t>
      </w:r>
    </w:p>
    <w:p w:rsidR="006E7A8C" w:rsidRPr="006E7A8C" w:rsidRDefault="006E7A8C" w:rsidP="007E1B0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3) выбор уточненной стратегии.</w:t>
      </w:r>
    </w:p>
    <w:p w:rsidR="006E7A8C" w:rsidRPr="006E7A8C" w:rsidRDefault="006E7A8C" w:rsidP="007E1B08">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Таблица 12.5</w:t>
      </w:r>
    </w:p>
    <w:p w:rsidR="006E7A8C" w:rsidRPr="006E7A8C" w:rsidRDefault="006E7A8C" w:rsidP="007E1B0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Конкурентные позиции СЗХ</w:t>
      </w:r>
    </w:p>
    <w:tbl>
      <w:tblPr>
        <w:tblW w:w="9044" w:type="dxa"/>
        <w:jc w:val="center"/>
        <w:tblCellSpacing w:w="0"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98"/>
        <w:gridCol w:w="7246"/>
      </w:tblGrid>
      <w:tr w:rsidR="006E7A8C" w:rsidRPr="006E7A8C" w:rsidTr="007E1B08">
        <w:trPr>
          <w:tblCellSpacing w:w="0" w:type="dxa"/>
          <w:jc w:val="center"/>
        </w:trPr>
        <w:tc>
          <w:tcPr>
            <w:tcW w:w="1798" w:type="dxa"/>
            <w:hideMark/>
          </w:tcPr>
          <w:p w:rsidR="006E7A8C" w:rsidRPr="006E7A8C" w:rsidRDefault="006E7A8C" w:rsidP="007E1B08">
            <w:pPr>
              <w:spacing w:after="0" w:line="240" w:lineRule="auto"/>
              <w:jc w:val="center"/>
              <w:rPr>
                <w:rFonts w:ascii="Times New Roman" w:eastAsia="Times New Roman" w:hAnsi="Times New Roman" w:cs="Times New Roman"/>
                <w:sz w:val="24"/>
                <w:szCs w:val="24"/>
                <w:lang w:eastAsia="ru-RU"/>
              </w:rPr>
            </w:pPr>
            <w:r w:rsidRPr="006E7A8C">
              <w:rPr>
                <w:rFonts w:ascii="Times New Roman" w:eastAsia="Times New Roman" w:hAnsi="Times New Roman" w:cs="Times New Roman"/>
                <w:i/>
                <w:iCs/>
                <w:sz w:val="24"/>
                <w:szCs w:val="24"/>
                <w:lang w:eastAsia="ru-RU"/>
              </w:rPr>
              <w:t>Конкурентные позиции</w:t>
            </w:r>
          </w:p>
        </w:tc>
        <w:tc>
          <w:tcPr>
            <w:tcW w:w="7246" w:type="dxa"/>
            <w:hideMark/>
          </w:tcPr>
          <w:p w:rsidR="006E7A8C" w:rsidRPr="006E7A8C" w:rsidRDefault="006E7A8C" w:rsidP="007E1B08">
            <w:pPr>
              <w:spacing w:after="0" w:line="240" w:lineRule="auto"/>
              <w:jc w:val="center"/>
              <w:rPr>
                <w:rFonts w:ascii="Times New Roman" w:eastAsia="Times New Roman" w:hAnsi="Times New Roman" w:cs="Times New Roman"/>
                <w:sz w:val="24"/>
                <w:szCs w:val="24"/>
                <w:lang w:eastAsia="ru-RU"/>
              </w:rPr>
            </w:pPr>
            <w:r w:rsidRPr="006E7A8C">
              <w:rPr>
                <w:rFonts w:ascii="Times New Roman" w:eastAsia="Times New Roman" w:hAnsi="Times New Roman" w:cs="Times New Roman"/>
                <w:i/>
                <w:iCs/>
                <w:sz w:val="24"/>
                <w:szCs w:val="24"/>
                <w:lang w:eastAsia="ru-RU"/>
              </w:rPr>
              <w:t>Характеристика</w:t>
            </w:r>
          </w:p>
        </w:tc>
      </w:tr>
      <w:tr w:rsidR="006E7A8C" w:rsidRPr="006E7A8C" w:rsidTr="007E1B08">
        <w:trPr>
          <w:tblCellSpacing w:w="0" w:type="dxa"/>
          <w:jc w:val="center"/>
        </w:trPr>
        <w:tc>
          <w:tcPr>
            <w:tcW w:w="1798" w:type="dxa"/>
            <w:hideMark/>
          </w:tcPr>
          <w:p w:rsidR="006E7A8C" w:rsidRPr="006E7A8C" w:rsidRDefault="006E7A8C" w:rsidP="007E1B08">
            <w:pPr>
              <w:spacing w:after="0"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Ведущая</w:t>
            </w:r>
          </w:p>
        </w:tc>
        <w:tc>
          <w:tcPr>
            <w:tcW w:w="7246" w:type="dxa"/>
            <w:hideMark/>
          </w:tcPr>
          <w:p w:rsidR="006E7A8C" w:rsidRPr="006E7A8C" w:rsidRDefault="006E7A8C" w:rsidP="007E1B08">
            <w:pPr>
              <w:spacing w:after="0" w:line="240" w:lineRule="auto"/>
              <w:jc w:val="both"/>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Лидер отрасли. Устанавливает отраслевой стандарт и контролирует поведение других конкурентов. Бизнес имеет большой выбор стратегических вариантов. Позиция является результатом абсолютной монополии или надежно защищенного технологического лидерства</w:t>
            </w:r>
          </w:p>
        </w:tc>
      </w:tr>
      <w:tr w:rsidR="006E7A8C" w:rsidRPr="006E7A8C" w:rsidTr="007E1B08">
        <w:trPr>
          <w:tblCellSpacing w:w="0" w:type="dxa"/>
          <w:jc w:val="center"/>
        </w:trPr>
        <w:tc>
          <w:tcPr>
            <w:tcW w:w="1798" w:type="dxa"/>
            <w:hideMark/>
          </w:tcPr>
          <w:p w:rsidR="006E7A8C" w:rsidRPr="006E7A8C" w:rsidRDefault="006E7A8C" w:rsidP="007E1B08">
            <w:pPr>
              <w:spacing w:after="0"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Сильная</w:t>
            </w:r>
          </w:p>
        </w:tc>
        <w:tc>
          <w:tcPr>
            <w:tcW w:w="7246" w:type="dxa"/>
            <w:hideMark/>
          </w:tcPr>
          <w:p w:rsidR="006E7A8C" w:rsidRPr="006E7A8C" w:rsidRDefault="006E7A8C" w:rsidP="007E1B08">
            <w:pPr>
              <w:spacing w:after="0" w:line="240" w:lineRule="auto"/>
              <w:jc w:val="both"/>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Абсолютного преимущества нет, но бизнес может выбирать свою стратегию независимо от действий конкурентов</w:t>
            </w:r>
          </w:p>
        </w:tc>
      </w:tr>
      <w:tr w:rsidR="006E7A8C" w:rsidRPr="006E7A8C" w:rsidTr="007E1B08">
        <w:trPr>
          <w:tblCellSpacing w:w="0" w:type="dxa"/>
          <w:jc w:val="center"/>
        </w:trPr>
        <w:tc>
          <w:tcPr>
            <w:tcW w:w="1798" w:type="dxa"/>
            <w:hideMark/>
          </w:tcPr>
          <w:p w:rsidR="006E7A8C" w:rsidRPr="006E7A8C" w:rsidRDefault="006E7A8C" w:rsidP="006E7A8C">
            <w:pPr>
              <w:spacing w:before="100" w:beforeAutospacing="1" w:after="100" w:afterAutospacing="1"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 xml:space="preserve">Заметная </w:t>
            </w:r>
            <w:r w:rsidRPr="006E7A8C">
              <w:rPr>
                <w:rFonts w:ascii="Times New Roman" w:eastAsia="Times New Roman" w:hAnsi="Times New Roman" w:cs="Times New Roman"/>
                <w:sz w:val="24"/>
                <w:szCs w:val="24"/>
                <w:lang w:eastAsia="ru-RU"/>
              </w:rPr>
              <w:lastRenderedPageBreak/>
              <w:t>(благоприятная)</w:t>
            </w:r>
          </w:p>
        </w:tc>
        <w:tc>
          <w:tcPr>
            <w:tcW w:w="7246" w:type="dxa"/>
            <w:hideMark/>
          </w:tcPr>
          <w:p w:rsidR="006E7A8C" w:rsidRPr="006E7A8C" w:rsidRDefault="006E7A8C" w:rsidP="007E1B0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E7A8C">
              <w:rPr>
                <w:rFonts w:ascii="Times New Roman" w:eastAsia="Times New Roman" w:hAnsi="Times New Roman" w:cs="Times New Roman"/>
                <w:sz w:val="24"/>
                <w:szCs w:val="24"/>
                <w:lang w:eastAsia="ru-RU"/>
              </w:rPr>
              <w:lastRenderedPageBreak/>
              <w:t>Равный</w:t>
            </w:r>
            <w:proofErr w:type="gramEnd"/>
            <w:r w:rsidRPr="006E7A8C">
              <w:rPr>
                <w:rFonts w:ascii="Times New Roman" w:eastAsia="Times New Roman" w:hAnsi="Times New Roman" w:cs="Times New Roman"/>
                <w:sz w:val="24"/>
                <w:szCs w:val="24"/>
                <w:lang w:eastAsia="ru-RU"/>
              </w:rPr>
              <w:t xml:space="preserve"> среди лидеров в слабо концентрированных отраслях, где все </w:t>
            </w:r>
            <w:r w:rsidRPr="006E7A8C">
              <w:rPr>
                <w:rFonts w:ascii="Times New Roman" w:eastAsia="Times New Roman" w:hAnsi="Times New Roman" w:cs="Times New Roman"/>
                <w:sz w:val="24"/>
                <w:szCs w:val="24"/>
                <w:lang w:eastAsia="ru-RU"/>
              </w:rPr>
              <w:lastRenderedPageBreak/>
              <w:t>участники находятся на одном уровне. Бизнес характеризуется относительной безопасностью, есть возможность улучшить свое положение</w:t>
            </w:r>
          </w:p>
        </w:tc>
      </w:tr>
      <w:tr w:rsidR="006E7A8C" w:rsidRPr="006E7A8C" w:rsidTr="007E1B08">
        <w:trPr>
          <w:tblCellSpacing w:w="0" w:type="dxa"/>
          <w:jc w:val="center"/>
        </w:trPr>
        <w:tc>
          <w:tcPr>
            <w:tcW w:w="1798" w:type="dxa"/>
            <w:hideMark/>
          </w:tcPr>
          <w:p w:rsidR="006E7A8C" w:rsidRPr="006E7A8C" w:rsidRDefault="006E7A8C" w:rsidP="006E7A8C">
            <w:pPr>
              <w:spacing w:before="100" w:beforeAutospacing="1" w:after="100" w:afterAutospacing="1"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lastRenderedPageBreak/>
              <w:t>Прочная</w:t>
            </w:r>
          </w:p>
        </w:tc>
        <w:tc>
          <w:tcPr>
            <w:tcW w:w="7246" w:type="dxa"/>
            <w:hideMark/>
          </w:tcPr>
          <w:p w:rsidR="006E7A8C" w:rsidRPr="006E7A8C" w:rsidRDefault="006E7A8C" w:rsidP="007E1B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Специализация в узкой или относительно защищенной рыночной нише. Есть возможность долго сохранять такое положение, но нет шансов его улучшить</w:t>
            </w:r>
          </w:p>
        </w:tc>
      </w:tr>
      <w:tr w:rsidR="006E7A8C" w:rsidRPr="006E7A8C" w:rsidTr="007E1B08">
        <w:trPr>
          <w:tblCellSpacing w:w="0" w:type="dxa"/>
          <w:jc w:val="center"/>
        </w:trPr>
        <w:tc>
          <w:tcPr>
            <w:tcW w:w="1798" w:type="dxa"/>
            <w:hideMark/>
          </w:tcPr>
          <w:p w:rsidR="006E7A8C" w:rsidRPr="006E7A8C" w:rsidRDefault="006E7A8C" w:rsidP="006E7A8C">
            <w:pPr>
              <w:spacing w:before="100" w:beforeAutospacing="1" w:after="100" w:afterAutospacing="1" w:line="240" w:lineRule="auto"/>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Слабая</w:t>
            </w:r>
          </w:p>
        </w:tc>
        <w:tc>
          <w:tcPr>
            <w:tcW w:w="7246" w:type="dxa"/>
            <w:hideMark/>
          </w:tcPr>
          <w:p w:rsidR="006E7A8C" w:rsidRPr="006E7A8C" w:rsidRDefault="006E7A8C" w:rsidP="007E1B0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E7A8C">
              <w:rPr>
                <w:rFonts w:ascii="Times New Roman" w:eastAsia="Times New Roman" w:hAnsi="Times New Roman" w:cs="Times New Roman"/>
                <w:sz w:val="24"/>
                <w:szCs w:val="24"/>
                <w:lang w:eastAsia="ru-RU"/>
              </w:rPr>
              <w:t>Слабость связана либо с самим бизнесом, либо с ошибками в менеджменте. Такой бизнес не может выжить самостоятельно</w:t>
            </w:r>
          </w:p>
        </w:tc>
      </w:tr>
    </w:tbl>
    <w:p w:rsidR="006E7A8C" w:rsidRPr="006E7A8C" w:rsidRDefault="006E7A8C" w:rsidP="006E7A8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4108450" cy="1885950"/>
            <wp:effectExtent l="0" t="0" r="6350" b="0"/>
            <wp:docPr id="18" name="Рисунок 18" descr="http://www.aup.ru/books/m205/img/image0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aup.ru/books/m205/img/image054.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108450" cy="1885950"/>
                    </a:xfrm>
                    <a:prstGeom prst="rect">
                      <a:avLst/>
                    </a:prstGeom>
                    <a:noFill/>
                    <a:ln>
                      <a:noFill/>
                    </a:ln>
                  </pic:spPr>
                </pic:pic>
              </a:graphicData>
            </a:graphic>
          </wp:inline>
        </w:drawing>
      </w:r>
    </w:p>
    <w:p w:rsidR="006E7A8C" w:rsidRPr="006E7A8C" w:rsidRDefault="006E7A8C" w:rsidP="006E7A8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Рисунок 12.8. Матрица ADL</w:t>
      </w:r>
    </w:p>
    <w:p w:rsidR="006E7A8C" w:rsidRPr="006E7A8C" w:rsidRDefault="006E7A8C" w:rsidP="00B15B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 xml:space="preserve">Уточненные </w:t>
      </w:r>
      <w:proofErr w:type="spellStart"/>
      <w:r w:rsidRPr="006E7A8C">
        <w:rPr>
          <w:rFonts w:ascii="Times New Roman" w:eastAsia="Times New Roman" w:hAnsi="Times New Roman" w:cs="Times New Roman"/>
          <w:color w:val="000000"/>
          <w:sz w:val="24"/>
          <w:szCs w:val="24"/>
          <w:lang w:eastAsia="ru-RU"/>
        </w:rPr>
        <w:t>ст</w:t>
      </w:r>
      <w:proofErr w:type="gramStart"/>
      <w:r w:rsidRPr="006E7A8C">
        <w:rPr>
          <w:rFonts w:ascii="Times New Roman" w:eastAsia="Times New Roman" w:hAnsi="Times New Roman" w:cs="Times New Roman"/>
          <w:color w:val="000000"/>
          <w:sz w:val="24"/>
          <w:szCs w:val="24"/>
          <w:lang w:eastAsia="ru-RU"/>
        </w:rPr>
        <w:t>p</w:t>
      </w:r>
      <w:proofErr w:type="gramEnd"/>
      <w:r w:rsidRPr="006E7A8C">
        <w:rPr>
          <w:rFonts w:ascii="Times New Roman" w:eastAsia="Times New Roman" w:hAnsi="Times New Roman" w:cs="Times New Roman"/>
          <w:color w:val="000000"/>
          <w:sz w:val="24"/>
          <w:szCs w:val="24"/>
          <w:lang w:eastAsia="ru-RU"/>
        </w:rPr>
        <w:t>атегии</w:t>
      </w:r>
      <w:proofErr w:type="spellEnd"/>
      <w:r w:rsidRPr="006E7A8C">
        <w:rPr>
          <w:rFonts w:ascii="Times New Roman" w:eastAsia="Times New Roman" w:hAnsi="Times New Roman" w:cs="Times New Roman"/>
          <w:color w:val="000000"/>
          <w:sz w:val="24"/>
          <w:szCs w:val="24"/>
          <w:lang w:eastAsia="ru-RU"/>
        </w:rPr>
        <w:t xml:space="preserve"> </w:t>
      </w:r>
      <w:proofErr w:type="spellStart"/>
      <w:r w:rsidRPr="006E7A8C">
        <w:rPr>
          <w:rFonts w:ascii="Times New Roman" w:eastAsia="Times New Roman" w:hAnsi="Times New Roman" w:cs="Times New Roman"/>
          <w:color w:val="000000"/>
          <w:sz w:val="24"/>
          <w:szCs w:val="24"/>
          <w:lang w:eastAsia="ru-RU"/>
        </w:rPr>
        <w:t>сфоpмулиpованы</w:t>
      </w:r>
      <w:proofErr w:type="spellEnd"/>
      <w:r w:rsidRPr="006E7A8C">
        <w:rPr>
          <w:rFonts w:ascii="Times New Roman" w:eastAsia="Times New Roman" w:hAnsi="Times New Roman" w:cs="Times New Roman"/>
          <w:color w:val="000000"/>
          <w:sz w:val="24"/>
          <w:szCs w:val="24"/>
          <w:lang w:eastAsia="ru-RU"/>
        </w:rPr>
        <w:t xml:space="preserve"> в </w:t>
      </w:r>
      <w:proofErr w:type="spellStart"/>
      <w:r w:rsidRPr="006E7A8C">
        <w:rPr>
          <w:rFonts w:ascii="Times New Roman" w:eastAsia="Times New Roman" w:hAnsi="Times New Roman" w:cs="Times New Roman"/>
          <w:color w:val="000000"/>
          <w:sz w:val="24"/>
          <w:szCs w:val="24"/>
          <w:lang w:eastAsia="ru-RU"/>
        </w:rPr>
        <w:t>теpминах</w:t>
      </w:r>
      <w:proofErr w:type="spellEnd"/>
      <w:r w:rsidRPr="006E7A8C">
        <w:rPr>
          <w:rFonts w:ascii="Times New Roman" w:eastAsia="Times New Roman" w:hAnsi="Times New Roman" w:cs="Times New Roman"/>
          <w:color w:val="000000"/>
          <w:sz w:val="24"/>
          <w:szCs w:val="24"/>
          <w:lang w:eastAsia="ru-RU"/>
        </w:rPr>
        <w:t xml:space="preserve"> хозяйственных </w:t>
      </w:r>
      <w:proofErr w:type="spellStart"/>
      <w:r w:rsidRPr="006E7A8C">
        <w:rPr>
          <w:rFonts w:ascii="Times New Roman" w:eastAsia="Times New Roman" w:hAnsi="Times New Roman" w:cs="Times New Roman"/>
          <w:color w:val="000000"/>
          <w:sz w:val="24"/>
          <w:szCs w:val="24"/>
          <w:lang w:eastAsia="ru-RU"/>
        </w:rPr>
        <w:t>опеpаций</w:t>
      </w:r>
      <w:proofErr w:type="spellEnd"/>
      <w:r w:rsidRPr="006E7A8C">
        <w:rPr>
          <w:rFonts w:ascii="Times New Roman" w:eastAsia="Times New Roman" w:hAnsi="Times New Roman" w:cs="Times New Roman"/>
          <w:color w:val="000000"/>
          <w:sz w:val="24"/>
          <w:szCs w:val="24"/>
          <w:lang w:eastAsia="ru-RU"/>
        </w:rPr>
        <w:t xml:space="preserve">. ADL </w:t>
      </w:r>
      <w:proofErr w:type="spellStart"/>
      <w:r w:rsidRPr="006E7A8C">
        <w:rPr>
          <w:rFonts w:ascii="Times New Roman" w:eastAsia="Times New Roman" w:hAnsi="Times New Roman" w:cs="Times New Roman"/>
          <w:color w:val="000000"/>
          <w:sz w:val="24"/>
          <w:szCs w:val="24"/>
          <w:lang w:eastAsia="ru-RU"/>
        </w:rPr>
        <w:t>п</w:t>
      </w:r>
      <w:proofErr w:type="gramStart"/>
      <w:r w:rsidRPr="006E7A8C">
        <w:rPr>
          <w:rFonts w:ascii="Times New Roman" w:eastAsia="Times New Roman" w:hAnsi="Times New Roman" w:cs="Times New Roman"/>
          <w:color w:val="000000"/>
          <w:sz w:val="24"/>
          <w:szCs w:val="24"/>
          <w:lang w:eastAsia="ru-RU"/>
        </w:rPr>
        <w:t>p</w:t>
      </w:r>
      <w:proofErr w:type="gramEnd"/>
      <w:r w:rsidRPr="006E7A8C">
        <w:rPr>
          <w:rFonts w:ascii="Times New Roman" w:eastAsia="Times New Roman" w:hAnsi="Times New Roman" w:cs="Times New Roman"/>
          <w:color w:val="000000"/>
          <w:sz w:val="24"/>
          <w:szCs w:val="24"/>
          <w:lang w:eastAsia="ru-RU"/>
        </w:rPr>
        <w:t>едлагает</w:t>
      </w:r>
      <w:proofErr w:type="spellEnd"/>
      <w:r w:rsidRPr="006E7A8C">
        <w:rPr>
          <w:rFonts w:ascii="Times New Roman" w:eastAsia="Times New Roman" w:hAnsi="Times New Roman" w:cs="Times New Roman"/>
          <w:color w:val="000000"/>
          <w:sz w:val="24"/>
          <w:szCs w:val="24"/>
          <w:lang w:eastAsia="ru-RU"/>
        </w:rPr>
        <w:t xml:space="preserve"> 24 </w:t>
      </w:r>
      <w:proofErr w:type="spellStart"/>
      <w:r w:rsidRPr="006E7A8C">
        <w:rPr>
          <w:rFonts w:ascii="Times New Roman" w:eastAsia="Times New Roman" w:hAnsi="Times New Roman" w:cs="Times New Roman"/>
          <w:color w:val="000000"/>
          <w:sz w:val="24"/>
          <w:szCs w:val="24"/>
          <w:lang w:eastAsia="ru-RU"/>
        </w:rPr>
        <w:t>стpатегии</w:t>
      </w:r>
      <w:proofErr w:type="spellEnd"/>
      <w:r w:rsidRPr="006E7A8C">
        <w:rPr>
          <w:rFonts w:ascii="Times New Roman" w:eastAsia="Times New Roman" w:hAnsi="Times New Roman" w:cs="Times New Roman"/>
          <w:color w:val="000000"/>
          <w:sz w:val="24"/>
          <w:szCs w:val="24"/>
          <w:lang w:eastAsia="ru-RU"/>
        </w:rPr>
        <w:t>, большинство из которых представляют собой типовые  стратегии и их варианты.</w:t>
      </w:r>
    </w:p>
    <w:p w:rsidR="006E7A8C" w:rsidRPr="006E7A8C" w:rsidRDefault="006E7A8C" w:rsidP="00B15B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Базовая идея модели состоит в том, что бизнес-портфель организации должен быть сбалансирован по следующим параметрам:</w:t>
      </w:r>
    </w:p>
    <w:p w:rsidR="006E7A8C" w:rsidRPr="006E7A8C" w:rsidRDefault="006E7A8C" w:rsidP="00B15B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 жизненному циклу;</w:t>
      </w:r>
    </w:p>
    <w:p w:rsidR="006E7A8C" w:rsidRPr="006E7A8C" w:rsidRDefault="006E7A8C" w:rsidP="00B15B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 генерируемой и потребляемой наличности;</w:t>
      </w:r>
    </w:p>
    <w:p w:rsidR="006E7A8C" w:rsidRPr="006E7A8C" w:rsidRDefault="006E7A8C" w:rsidP="00B15B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 средневзвешенной норме прибыли (RONA3);</w:t>
      </w:r>
    </w:p>
    <w:p w:rsidR="006E7A8C" w:rsidRPr="006E7A8C" w:rsidRDefault="006E7A8C" w:rsidP="00B15B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 по числу видов бизнеса, занимающих ведущее положение.</w:t>
      </w:r>
    </w:p>
    <w:p w:rsidR="006E7A8C" w:rsidRPr="006E7A8C" w:rsidRDefault="006E7A8C" w:rsidP="00B15B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 xml:space="preserve">RONA-граф схематически отображает эффективность вида бизнеса по показателю RONA, а также уровень реинвестиций денежной наличности (внутреннего перераспределения) в этот вид бизнеса. Выделяют четыре типа </w:t>
      </w:r>
      <w:proofErr w:type="spellStart"/>
      <w:r w:rsidRPr="006E7A8C">
        <w:rPr>
          <w:rFonts w:ascii="Times New Roman" w:eastAsia="Times New Roman" w:hAnsi="Times New Roman" w:cs="Times New Roman"/>
          <w:color w:val="000000"/>
          <w:sz w:val="24"/>
          <w:szCs w:val="24"/>
          <w:lang w:eastAsia="ru-RU"/>
        </w:rPr>
        <w:t>перераспределителя</w:t>
      </w:r>
      <w:proofErr w:type="spellEnd"/>
      <w:r w:rsidRPr="006E7A8C">
        <w:rPr>
          <w:rFonts w:ascii="Times New Roman" w:eastAsia="Times New Roman" w:hAnsi="Times New Roman" w:cs="Times New Roman"/>
          <w:color w:val="000000"/>
          <w:sz w:val="24"/>
          <w:szCs w:val="24"/>
          <w:lang w:eastAsia="ru-RU"/>
        </w:rPr>
        <w:t xml:space="preserve"> наличности:</w:t>
      </w:r>
    </w:p>
    <w:p w:rsidR="006E7A8C" w:rsidRPr="006E7A8C" w:rsidRDefault="006E7A8C" w:rsidP="00B15B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1) генератор денежной наличности – показатель внутреннего перераспределения значительно ниже 100;</w:t>
      </w:r>
    </w:p>
    <w:p w:rsidR="006E7A8C" w:rsidRPr="006E7A8C" w:rsidRDefault="006E7A8C" w:rsidP="00B15B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2) потребитель денежной наличности – показатель внутреннего перераспределения значительно выше 100;</w:t>
      </w:r>
    </w:p>
    <w:p w:rsidR="006E7A8C" w:rsidRPr="006E7A8C" w:rsidRDefault="006E7A8C" w:rsidP="00B15B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3) инвариант денежной наличности – показатель внутреннего перераспределения приблизительно равен 100;</w:t>
      </w:r>
    </w:p>
    <w:p w:rsidR="006E7A8C" w:rsidRPr="006E7A8C" w:rsidRDefault="006E7A8C" w:rsidP="00B15B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4) </w:t>
      </w:r>
      <w:proofErr w:type="gramStart"/>
      <w:r w:rsidRPr="006E7A8C">
        <w:rPr>
          <w:rFonts w:ascii="Times New Roman" w:eastAsia="Times New Roman" w:hAnsi="Times New Roman" w:cs="Times New Roman"/>
          <w:color w:val="000000"/>
          <w:sz w:val="24"/>
          <w:szCs w:val="24"/>
          <w:lang w:eastAsia="ru-RU"/>
        </w:rPr>
        <w:t>отрицательный</w:t>
      </w:r>
      <w:proofErr w:type="gramEnd"/>
      <w:r w:rsidRPr="006E7A8C">
        <w:rPr>
          <w:rFonts w:ascii="Times New Roman" w:eastAsia="Times New Roman" w:hAnsi="Times New Roman" w:cs="Times New Roman"/>
          <w:color w:val="000000"/>
          <w:sz w:val="24"/>
          <w:szCs w:val="24"/>
          <w:lang w:eastAsia="ru-RU"/>
        </w:rPr>
        <w:t xml:space="preserve"> внутренний </w:t>
      </w:r>
      <w:proofErr w:type="spellStart"/>
      <w:r w:rsidRPr="006E7A8C">
        <w:rPr>
          <w:rFonts w:ascii="Times New Roman" w:eastAsia="Times New Roman" w:hAnsi="Times New Roman" w:cs="Times New Roman"/>
          <w:color w:val="000000"/>
          <w:sz w:val="24"/>
          <w:szCs w:val="24"/>
          <w:lang w:eastAsia="ru-RU"/>
        </w:rPr>
        <w:t>перераспределитель</w:t>
      </w:r>
      <w:proofErr w:type="spellEnd"/>
      <w:r w:rsidRPr="006E7A8C">
        <w:rPr>
          <w:rFonts w:ascii="Times New Roman" w:eastAsia="Times New Roman" w:hAnsi="Times New Roman" w:cs="Times New Roman"/>
          <w:color w:val="000000"/>
          <w:sz w:val="24"/>
          <w:szCs w:val="24"/>
          <w:lang w:eastAsia="ru-RU"/>
        </w:rPr>
        <w:t xml:space="preserve"> – сумма реинвестиций отрицательна.</w:t>
      </w:r>
    </w:p>
    <w:p w:rsidR="006E7A8C" w:rsidRPr="006E7A8C" w:rsidRDefault="006E7A8C" w:rsidP="00B15B5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Вклад каждого вида бизнеса в деловой успех организации и внутреннее перераспределение денежной наличности отображается с помощью RONA-графа (рис. 12.9). Сбалансированный портфель содержит все категории. Баланс достигается, когда поток генерируемой наличности больше или равен использованному потоку.</w:t>
      </w:r>
    </w:p>
    <w:p w:rsidR="006E7A8C" w:rsidRPr="006E7A8C" w:rsidRDefault="006E7A8C" w:rsidP="006E7A8C">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14:anchorId="2F5A97D4" wp14:editId="417F6998">
            <wp:extent cx="3549650" cy="2241550"/>
            <wp:effectExtent l="0" t="0" r="0" b="6350"/>
            <wp:docPr id="17" name="Рисунок 17" descr="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09-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549650" cy="2241550"/>
                    </a:xfrm>
                    <a:prstGeom prst="rect">
                      <a:avLst/>
                    </a:prstGeom>
                    <a:noFill/>
                    <a:ln>
                      <a:noFill/>
                    </a:ln>
                  </pic:spPr>
                </pic:pic>
              </a:graphicData>
            </a:graphic>
          </wp:inline>
        </w:drawing>
      </w:r>
    </w:p>
    <w:p w:rsidR="006E7A8C" w:rsidRPr="006E7A8C" w:rsidRDefault="006E7A8C" w:rsidP="006E7A8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Рис. 12.9. RONA-граф</w:t>
      </w:r>
    </w:p>
    <w:p w:rsidR="00B15B5B" w:rsidRDefault="00B15B5B" w:rsidP="006E7A8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6E7A8C" w:rsidRPr="006E7A8C" w:rsidRDefault="006E7A8C" w:rsidP="006E7A8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6E7A8C">
        <w:rPr>
          <w:rFonts w:ascii="Times New Roman" w:eastAsia="Times New Roman" w:hAnsi="Times New Roman" w:cs="Times New Roman"/>
          <w:color w:val="000000"/>
          <w:sz w:val="24"/>
          <w:szCs w:val="24"/>
          <w:lang w:eastAsia="ru-RU"/>
        </w:rPr>
        <w:t>Подход ADL особенно полезен для высокотехнологичных отраслей, где жизненный цикл продукта весьма короткий и где бизнес может не достичь своих целей, если вовремя не применить необходимую стратегию. Однако модель ADL ограничена только теми стратегиями, в которых не предпринимаются попытки изменить жизненный цикл, поэтому механическое следование модели ADL не дает возможности разработать стратегию, учитывающую ситуацию такой перемены. Кроме того, теоретической предпосылкой подхода ADL является условие фрагментарной конкуренции в отрасли на стадии зарождения,  что не всегда соответствует практике.</w:t>
      </w:r>
    </w:p>
    <w:p w:rsidR="006E7A8C" w:rsidRDefault="006E7A8C" w:rsidP="006E7A8C">
      <w:pPr>
        <w:pStyle w:val="2"/>
        <w:shd w:val="clear" w:color="auto" w:fill="FFFFFF"/>
        <w:spacing w:before="0" w:beforeAutospacing="0" w:after="0" w:afterAutospacing="0"/>
        <w:ind w:firstLine="567"/>
        <w:jc w:val="center"/>
        <w:rPr>
          <w:color w:val="000000"/>
          <w:sz w:val="27"/>
          <w:szCs w:val="27"/>
        </w:rPr>
      </w:pPr>
    </w:p>
    <w:p w:rsidR="006E7A8C" w:rsidRDefault="006E7A8C" w:rsidP="006E7A8C">
      <w:pPr>
        <w:pStyle w:val="2"/>
        <w:shd w:val="clear" w:color="auto" w:fill="FFFFFF"/>
        <w:spacing w:before="0" w:beforeAutospacing="0" w:after="0" w:afterAutospacing="0"/>
        <w:ind w:firstLine="567"/>
        <w:jc w:val="center"/>
        <w:rPr>
          <w:color w:val="000000"/>
          <w:sz w:val="27"/>
          <w:szCs w:val="27"/>
        </w:rPr>
      </w:pPr>
      <w:r>
        <w:rPr>
          <w:color w:val="000000"/>
          <w:sz w:val="27"/>
          <w:szCs w:val="27"/>
        </w:rPr>
        <w:t xml:space="preserve">12.6. Модель </w:t>
      </w:r>
      <w:proofErr w:type="spellStart"/>
      <w:r>
        <w:rPr>
          <w:color w:val="000000"/>
          <w:sz w:val="27"/>
          <w:szCs w:val="27"/>
        </w:rPr>
        <w:t>Shell</w:t>
      </w:r>
      <w:proofErr w:type="spellEnd"/>
      <w:r>
        <w:rPr>
          <w:color w:val="000000"/>
          <w:sz w:val="27"/>
          <w:szCs w:val="27"/>
        </w:rPr>
        <w:t xml:space="preserve"> / DPM</w:t>
      </w:r>
    </w:p>
    <w:p w:rsidR="006E7A8C" w:rsidRDefault="006E7A8C" w:rsidP="006E7A8C">
      <w:pPr>
        <w:pStyle w:val="a3"/>
        <w:shd w:val="clear" w:color="auto" w:fill="FFFFFF"/>
        <w:spacing w:before="0" w:beforeAutospacing="0" w:after="0" w:afterAutospacing="0"/>
        <w:ind w:firstLine="567"/>
        <w:jc w:val="both"/>
        <w:rPr>
          <w:color w:val="000000"/>
        </w:rPr>
      </w:pPr>
      <w:r>
        <w:rPr>
          <w:color w:val="000000"/>
        </w:rPr>
        <w:t xml:space="preserve">Модель </w:t>
      </w:r>
      <w:proofErr w:type="spellStart"/>
      <w:r>
        <w:rPr>
          <w:color w:val="000000"/>
        </w:rPr>
        <w:t>Shell</w:t>
      </w:r>
      <w:proofErr w:type="spellEnd"/>
      <w:r>
        <w:rPr>
          <w:color w:val="000000"/>
        </w:rPr>
        <w:t xml:space="preserve"> / DPM (</w:t>
      </w:r>
      <w:proofErr w:type="spellStart"/>
      <w:r>
        <w:rPr>
          <w:color w:val="000000"/>
        </w:rPr>
        <w:t>Direct</w:t>
      </w:r>
      <w:proofErr w:type="spellEnd"/>
      <w:r>
        <w:rPr>
          <w:color w:val="000000"/>
        </w:rPr>
        <w:t xml:space="preserve"> </w:t>
      </w:r>
      <w:proofErr w:type="spellStart"/>
      <w:r>
        <w:rPr>
          <w:color w:val="000000"/>
        </w:rPr>
        <w:t>Policy</w:t>
      </w:r>
      <w:proofErr w:type="spellEnd"/>
      <w:r>
        <w:rPr>
          <w:color w:val="000000"/>
        </w:rPr>
        <w:t xml:space="preserve"> </w:t>
      </w:r>
      <w:proofErr w:type="spellStart"/>
      <w:r>
        <w:rPr>
          <w:color w:val="000000"/>
        </w:rPr>
        <w:t>Matrix</w:t>
      </w:r>
      <w:proofErr w:type="spellEnd"/>
      <w:r>
        <w:rPr>
          <w:color w:val="000000"/>
        </w:rPr>
        <w:t xml:space="preserve"> – матрица направленной политики) предложена в 1975 г. в условиях имевшего в то время место энергетического кризиса. Матрица </w:t>
      </w:r>
      <w:proofErr w:type="spellStart"/>
      <w:r>
        <w:rPr>
          <w:color w:val="000000"/>
        </w:rPr>
        <w:t>Shell</w:t>
      </w:r>
      <w:proofErr w:type="spellEnd"/>
      <w:r>
        <w:rPr>
          <w:color w:val="000000"/>
        </w:rPr>
        <w:t>/DPM имеет сходство с матрицей GE/</w:t>
      </w:r>
      <w:proofErr w:type="spellStart"/>
      <w:r>
        <w:rPr>
          <w:color w:val="000000"/>
        </w:rPr>
        <w:t>McKinsey</w:t>
      </w:r>
      <w:proofErr w:type="spellEnd"/>
      <w:r>
        <w:rPr>
          <w:color w:val="000000"/>
        </w:rPr>
        <w:t xml:space="preserve"> и является развитием идеи позиционирования бизнеса, заложенной в основу BCG. Отличием </w:t>
      </w:r>
      <w:proofErr w:type="spellStart"/>
      <w:r>
        <w:rPr>
          <w:color w:val="000000"/>
        </w:rPr>
        <w:t>Shell</w:t>
      </w:r>
      <w:proofErr w:type="spellEnd"/>
      <w:r>
        <w:rPr>
          <w:color w:val="000000"/>
        </w:rPr>
        <w:t>/DPM является допущение о том, что рынок представляет собой олигополию. Поэтому для организаций со слабыми конкурентными позициями рекомендуется стратегия мгновенного или постепенного выхода. Также  привлекательность отрасли предполагает существование долгосрочного потенциала развития для всех участников рынка, а не только для рассматриваемой СЗХ компании.</w:t>
      </w:r>
    </w:p>
    <w:p w:rsidR="006E7A8C" w:rsidRDefault="006E7A8C" w:rsidP="006E7A8C">
      <w:pPr>
        <w:pStyle w:val="a3"/>
        <w:shd w:val="clear" w:color="auto" w:fill="FFFFFF"/>
        <w:spacing w:before="0" w:beforeAutospacing="0" w:after="0" w:afterAutospacing="0"/>
        <w:ind w:firstLine="567"/>
        <w:jc w:val="both"/>
        <w:rPr>
          <w:color w:val="000000"/>
        </w:rPr>
      </w:pPr>
      <w:r>
        <w:rPr>
          <w:color w:val="000000"/>
        </w:rPr>
        <w:t>Модель представляет собой двумерную таблицу (рис.12.10). Стратегические решения зависят от того, что находится в центре внимания менеджмента:  жизненный цикл вида бизнеса или поток денежной наличности компании.</w:t>
      </w:r>
    </w:p>
    <w:p w:rsidR="006E7A8C" w:rsidRDefault="006E7A8C" w:rsidP="006E7A8C">
      <w:pPr>
        <w:pStyle w:val="a3"/>
        <w:shd w:val="clear" w:color="auto" w:fill="FFFFFF"/>
        <w:jc w:val="center"/>
        <w:rPr>
          <w:color w:val="000000"/>
        </w:rPr>
      </w:pPr>
      <w:r>
        <w:rPr>
          <w:noProof/>
          <w:color w:val="000000"/>
        </w:rPr>
        <w:drawing>
          <wp:inline distT="0" distB="0" distL="0" distR="0">
            <wp:extent cx="4121150" cy="2495550"/>
            <wp:effectExtent l="0" t="0" r="0" b="0"/>
            <wp:docPr id="19" name="Рисунок 19" descr="http://www.aup.ru/books/m205/img/image0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ъект 9" descr="http://www.aup.ru/books/m205/img/image056.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4121150" cy="2495550"/>
                    </a:xfrm>
                    <a:prstGeom prst="rect">
                      <a:avLst/>
                    </a:prstGeom>
                    <a:noFill/>
                    <a:ln>
                      <a:noFill/>
                    </a:ln>
                  </pic:spPr>
                </pic:pic>
              </a:graphicData>
            </a:graphic>
          </wp:inline>
        </w:drawing>
      </w:r>
    </w:p>
    <w:p w:rsidR="006E7A8C" w:rsidRDefault="006E7A8C" w:rsidP="006E7A8C">
      <w:pPr>
        <w:pStyle w:val="a3"/>
        <w:shd w:val="clear" w:color="auto" w:fill="FFFFFF"/>
        <w:jc w:val="center"/>
        <w:rPr>
          <w:color w:val="000000"/>
        </w:rPr>
      </w:pPr>
      <w:r>
        <w:rPr>
          <w:color w:val="000000"/>
        </w:rPr>
        <w:lastRenderedPageBreak/>
        <w:t xml:space="preserve">Рис 12.10. Стратегические решения матрицы </w:t>
      </w:r>
      <w:proofErr w:type="spellStart"/>
      <w:r>
        <w:rPr>
          <w:color w:val="000000"/>
        </w:rPr>
        <w:t>Shell</w:t>
      </w:r>
      <w:proofErr w:type="spellEnd"/>
      <w:r>
        <w:rPr>
          <w:color w:val="000000"/>
        </w:rPr>
        <w:t>/DPM</w:t>
      </w:r>
    </w:p>
    <w:p w:rsidR="006E7A8C" w:rsidRDefault="006E7A8C" w:rsidP="006E7A8C">
      <w:pPr>
        <w:pStyle w:val="a3"/>
        <w:shd w:val="clear" w:color="auto" w:fill="FFFFFF"/>
        <w:spacing w:before="0" w:beforeAutospacing="0" w:after="0" w:afterAutospacing="0"/>
        <w:ind w:firstLine="567"/>
        <w:jc w:val="both"/>
        <w:rPr>
          <w:color w:val="000000"/>
        </w:rPr>
      </w:pPr>
      <w:r>
        <w:rPr>
          <w:color w:val="000000"/>
        </w:rPr>
        <w:t xml:space="preserve">В первом случае (направление 1, рис.12.10) оптимальной считается траектория развития компании: от позиции «удвоение объема или свернуть бизнес» к позиции «свертывание бизнеса». В случае усиленного внимания к потоку денежной наличности (направление 2, рис. 12.10), оптимальной считается траектория развития позиций из нижних правых клеток к верхним левым. Таким образом, матрица </w:t>
      </w:r>
      <w:proofErr w:type="spellStart"/>
      <w:r>
        <w:rPr>
          <w:color w:val="000000"/>
        </w:rPr>
        <w:t>Shell</w:t>
      </w:r>
      <w:proofErr w:type="spellEnd"/>
      <w:r>
        <w:rPr>
          <w:color w:val="000000"/>
        </w:rPr>
        <w:t xml:space="preserve">/DPM позволяет решать проблемы объединения качественных и количественных переменных в единую систему и в отличие от матрицы BCG не зависит непосредственно от статистической связи между рыночной долей и прибыльностью бизнеса. В модели </w:t>
      </w:r>
      <w:proofErr w:type="spellStart"/>
      <w:r>
        <w:rPr>
          <w:color w:val="000000"/>
        </w:rPr>
        <w:t>Shell</w:t>
      </w:r>
      <w:proofErr w:type="spellEnd"/>
      <w:r>
        <w:rPr>
          <w:color w:val="000000"/>
        </w:rPr>
        <w:t>/DPM по сравнению с моделью GE/</w:t>
      </w:r>
      <w:proofErr w:type="spellStart"/>
      <w:r>
        <w:rPr>
          <w:color w:val="000000"/>
        </w:rPr>
        <w:t>McKinsey</w:t>
      </w:r>
      <w:proofErr w:type="spellEnd"/>
      <w:r>
        <w:rPr>
          <w:color w:val="000000"/>
        </w:rPr>
        <w:t xml:space="preserve"> сделан ещё больший упор на количественные параметры бизнеса. Также в матрице могут рассматриваться виды бизнеса, находящиеся на разных стадиях своего жизненного цикла.</w:t>
      </w:r>
    </w:p>
    <w:p w:rsidR="006E7A8C" w:rsidRDefault="006E7A8C" w:rsidP="006E7A8C">
      <w:pPr>
        <w:pStyle w:val="a3"/>
        <w:shd w:val="clear" w:color="auto" w:fill="FFFFFF"/>
        <w:spacing w:before="0" w:beforeAutospacing="0" w:after="0" w:afterAutospacing="0"/>
        <w:ind w:firstLine="567"/>
        <w:jc w:val="both"/>
        <w:rPr>
          <w:color w:val="000000"/>
        </w:rPr>
      </w:pPr>
      <w:r>
        <w:rPr>
          <w:color w:val="000000"/>
        </w:rPr>
        <w:t>В качестве замечаний можно указать, что популярность данной матрицы оказалась ограниченной рамками ряда капиталоемких отраслей (химическая, нефтеперерабатывающая, металлургическая). Более того, в связи с тем, что переменные привязаны к отрасли, сложно сравнивать СЗХ, относящиеся к разным отраслям.</w:t>
      </w:r>
    </w:p>
    <w:p w:rsidR="006E7A8C" w:rsidRDefault="006E7A8C" w:rsidP="006E7A8C">
      <w:pPr>
        <w:spacing w:after="0" w:line="240" w:lineRule="auto"/>
      </w:pPr>
    </w:p>
    <w:p w:rsidR="00965DBE" w:rsidRPr="00965DBE" w:rsidRDefault="00965DBE" w:rsidP="00965DBE">
      <w:pPr>
        <w:shd w:val="clear" w:color="auto" w:fill="FFFFFF"/>
        <w:spacing w:after="0" w:line="240" w:lineRule="auto"/>
        <w:ind w:firstLine="567"/>
        <w:jc w:val="both"/>
        <w:outlineLvl w:val="0"/>
        <w:rPr>
          <w:rFonts w:ascii="Times New Roman" w:eastAsia="Times New Roman" w:hAnsi="Times New Roman" w:cs="Times New Roman"/>
          <w:b/>
          <w:bCs/>
          <w:color w:val="000000"/>
          <w:kern w:val="36"/>
          <w:sz w:val="29"/>
          <w:szCs w:val="29"/>
          <w:lang w:eastAsia="ru-RU"/>
        </w:rPr>
      </w:pPr>
      <w:r w:rsidRPr="00965DBE">
        <w:rPr>
          <w:rFonts w:ascii="Times New Roman" w:eastAsia="Times New Roman" w:hAnsi="Times New Roman" w:cs="Times New Roman"/>
          <w:b/>
          <w:bCs/>
          <w:color w:val="000000"/>
          <w:kern w:val="36"/>
          <w:sz w:val="29"/>
          <w:szCs w:val="29"/>
          <w:lang w:eastAsia="ru-RU"/>
        </w:rPr>
        <w:t>13. Стратегии оптимизации портфеля СЗХ</w:t>
      </w:r>
    </w:p>
    <w:p w:rsidR="00965DBE" w:rsidRPr="00965DBE" w:rsidRDefault="00965DBE" w:rsidP="00965DBE">
      <w:pPr>
        <w:shd w:val="clear" w:color="auto" w:fill="FFFFFF"/>
        <w:spacing w:after="0" w:line="240" w:lineRule="auto"/>
        <w:ind w:firstLine="567"/>
        <w:jc w:val="both"/>
        <w:outlineLvl w:val="1"/>
        <w:rPr>
          <w:rFonts w:ascii="Times New Roman" w:eastAsia="Times New Roman" w:hAnsi="Times New Roman" w:cs="Times New Roman"/>
          <w:b/>
          <w:bCs/>
          <w:color w:val="000000"/>
          <w:sz w:val="27"/>
          <w:szCs w:val="27"/>
          <w:lang w:eastAsia="ru-RU"/>
        </w:rPr>
      </w:pPr>
      <w:r w:rsidRPr="00965DBE">
        <w:rPr>
          <w:rFonts w:ascii="Times New Roman" w:eastAsia="Times New Roman" w:hAnsi="Times New Roman" w:cs="Times New Roman"/>
          <w:b/>
          <w:bCs/>
          <w:color w:val="000000"/>
          <w:sz w:val="27"/>
          <w:szCs w:val="27"/>
          <w:lang w:eastAsia="ru-RU"/>
        </w:rPr>
        <w:t>13.1. Стратегии входа на рынок</w:t>
      </w:r>
    </w:p>
    <w:p w:rsidR="00965DBE" w:rsidRPr="00965DBE" w:rsidRDefault="00965DBE" w:rsidP="00965DB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Существуют следующие </w:t>
      </w:r>
      <w:r w:rsidRPr="00965DBE">
        <w:rPr>
          <w:rFonts w:ascii="Times New Roman" w:eastAsia="Times New Roman" w:hAnsi="Times New Roman" w:cs="Times New Roman"/>
          <w:i/>
          <w:iCs/>
          <w:color w:val="000000"/>
          <w:sz w:val="24"/>
          <w:szCs w:val="24"/>
          <w:lang w:eastAsia="ru-RU"/>
        </w:rPr>
        <w:t>стратегии входа в новую сферу бизнеса</w:t>
      </w:r>
      <w:r w:rsidRPr="00965DBE">
        <w:rPr>
          <w:rFonts w:ascii="Times New Roman" w:eastAsia="Times New Roman" w:hAnsi="Times New Roman" w:cs="Times New Roman"/>
          <w:color w:val="000000"/>
          <w:sz w:val="24"/>
          <w:szCs w:val="24"/>
          <w:lang w:eastAsia="ru-RU"/>
        </w:rPr>
        <w:t>:</w:t>
      </w:r>
    </w:p>
    <w:p w:rsidR="00965DBE" w:rsidRPr="00965DBE" w:rsidRDefault="00965DBE" w:rsidP="00965DB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 приобретение;</w:t>
      </w:r>
    </w:p>
    <w:p w:rsidR="00965DBE" w:rsidRPr="00965DBE" w:rsidRDefault="00965DBE" w:rsidP="00965DB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 новое внутреннее предприятие;</w:t>
      </w:r>
    </w:p>
    <w:p w:rsidR="00965DBE" w:rsidRPr="00965DBE" w:rsidRDefault="00965DBE" w:rsidP="00965DB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 совместное предпринимательство.</w:t>
      </w:r>
    </w:p>
    <w:p w:rsidR="00965DBE" w:rsidRPr="00965DBE" w:rsidRDefault="00965DBE" w:rsidP="00965DB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i/>
          <w:iCs/>
          <w:color w:val="000000"/>
          <w:sz w:val="24"/>
          <w:szCs w:val="24"/>
          <w:lang w:eastAsia="ru-RU"/>
        </w:rPr>
        <w:t>Выбор той или иной стратегии зависит от ряда факторов:</w:t>
      </w:r>
    </w:p>
    <w:p w:rsidR="00965DBE" w:rsidRPr="00965DBE" w:rsidRDefault="00965DBE" w:rsidP="00965DB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 барьеров входа;</w:t>
      </w:r>
    </w:p>
    <w:p w:rsidR="00965DBE" w:rsidRPr="00965DBE" w:rsidRDefault="00965DBE" w:rsidP="00965DB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 xml:space="preserve">- степени связи нового бизнеса с </w:t>
      </w:r>
      <w:proofErr w:type="gramStart"/>
      <w:r w:rsidRPr="00965DBE">
        <w:rPr>
          <w:rFonts w:ascii="Times New Roman" w:eastAsia="Times New Roman" w:hAnsi="Times New Roman" w:cs="Times New Roman"/>
          <w:color w:val="000000"/>
          <w:sz w:val="24"/>
          <w:szCs w:val="24"/>
          <w:lang w:eastAsia="ru-RU"/>
        </w:rPr>
        <w:t>существующими</w:t>
      </w:r>
      <w:proofErr w:type="gramEnd"/>
      <w:r w:rsidRPr="00965DBE">
        <w:rPr>
          <w:rFonts w:ascii="Times New Roman" w:eastAsia="Times New Roman" w:hAnsi="Times New Roman" w:cs="Times New Roman"/>
          <w:color w:val="000000"/>
          <w:sz w:val="24"/>
          <w:szCs w:val="24"/>
          <w:lang w:eastAsia="ru-RU"/>
        </w:rPr>
        <w:t xml:space="preserve"> в компании;</w:t>
      </w:r>
    </w:p>
    <w:p w:rsidR="00965DBE" w:rsidRPr="00965DBE" w:rsidRDefault="00965DBE" w:rsidP="00965DB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 скорости окупаемости капиталовложений;</w:t>
      </w:r>
    </w:p>
    <w:p w:rsidR="00965DBE" w:rsidRPr="00965DBE" w:rsidRDefault="00965DBE" w:rsidP="00965DB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 риска, присущего конкретной модели входа;</w:t>
      </w:r>
    </w:p>
    <w:p w:rsidR="00965DBE" w:rsidRPr="00965DBE" w:rsidRDefault="00965DBE" w:rsidP="00965DB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 факторов, связанных с жизненным циклом отрасли.</w:t>
      </w:r>
    </w:p>
    <w:p w:rsidR="00965DBE" w:rsidRPr="00965DBE" w:rsidRDefault="00965DBE" w:rsidP="00965DB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b/>
          <w:bCs/>
          <w:color w:val="000000"/>
          <w:sz w:val="24"/>
          <w:szCs w:val="24"/>
          <w:lang w:eastAsia="ru-RU"/>
        </w:rPr>
        <w:t>Стратегия приобретения</w:t>
      </w:r>
      <w:r w:rsidRPr="00965DBE">
        <w:rPr>
          <w:rFonts w:ascii="Times New Roman" w:eastAsia="Times New Roman" w:hAnsi="Times New Roman" w:cs="Times New Roman"/>
          <w:color w:val="000000"/>
          <w:sz w:val="24"/>
          <w:szCs w:val="24"/>
          <w:lang w:eastAsia="ru-RU"/>
        </w:rPr>
        <w:t> варьируется от получения лицензии до покупки уже разработанных продуктов, объединения с другой организацией. Приобретение  – самая распространенная форма входа на новые рынки, потому что не только ускоряет проникновение в новую отрасль, но и позволяет легко преодолеть входные барьеры.</w:t>
      </w:r>
    </w:p>
    <w:p w:rsidR="00965DBE" w:rsidRPr="00965DBE" w:rsidRDefault="00965DBE" w:rsidP="00965DB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i/>
          <w:iCs/>
          <w:color w:val="000000"/>
          <w:sz w:val="24"/>
          <w:szCs w:val="24"/>
          <w:lang w:eastAsia="ru-RU"/>
        </w:rPr>
        <w:t>Требованиями для успеха </w:t>
      </w:r>
      <w:r w:rsidRPr="00965DBE">
        <w:rPr>
          <w:rFonts w:ascii="Times New Roman" w:eastAsia="Times New Roman" w:hAnsi="Times New Roman" w:cs="Times New Roman"/>
          <w:color w:val="000000"/>
          <w:sz w:val="24"/>
          <w:szCs w:val="24"/>
          <w:lang w:eastAsia="ru-RU"/>
        </w:rPr>
        <w:t>данной стратегии являются:</w:t>
      </w:r>
    </w:p>
    <w:p w:rsidR="00965DBE" w:rsidRPr="00965DBE" w:rsidRDefault="00965DBE" w:rsidP="00965DB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 четкие цели приобретения и реалистичная оценка затрат;</w:t>
      </w:r>
    </w:p>
    <w:p w:rsidR="00965DBE" w:rsidRPr="00965DBE" w:rsidRDefault="00965DBE" w:rsidP="00965DB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 усилия для внедрения приобретения в структуру компании;</w:t>
      </w:r>
    </w:p>
    <w:p w:rsidR="00965DBE" w:rsidRPr="00965DBE" w:rsidRDefault="00965DBE" w:rsidP="00965DB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 четкая стратегия и снижение стоимости приобретения.</w:t>
      </w:r>
    </w:p>
    <w:p w:rsidR="00965DBE" w:rsidRPr="00965DBE" w:rsidRDefault="00965DBE" w:rsidP="00965DB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i/>
          <w:iCs/>
          <w:color w:val="000000"/>
          <w:sz w:val="24"/>
          <w:szCs w:val="24"/>
          <w:lang w:eastAsia="ru-RU"/>
        </w:rPr>
        <w:t>Причинами неуспешной реализации стратегии</w:t>
      </w:r>
      <w:r w:rsidRPr="00965DBE">
        <w:rPr>
          <w:rFonts w:ascii="Times New Roman" w:eastAsia="Times New Roman" w:hAnsi="Times New Roman" w:cs="Times New Roman"/>
          <w:color w:val="000000"/>
          <w:sz w:val="24"/>
          <w:szCs w:val="24"/>
          <w:lang w:eastAsia="ru-RU"/>
        </w:rPr>
        <w:t> являются:</w:t>
      </w:r>
    </w:p>
    <w:p w:rsidR="00965DBE" w:rsidRPr="00965DBE" w:rsidRDefault="00965DBE" w:rsidP="00965DB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 интеграция разных по направлениям видов деятельности и разных корпоративных культур;</w:t>
      </w:r>
    </w:p>
    <w:p w:rsidR="00965DBE" w:rsidRPr="00965DBE" w:rsidRDefault="00965DBE" w:rsidP="00965DB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 переоценка эффекта синергизма;</w:t>
      </w:r>
    </w:p>
    <w:p w:rsidR="00965DBE" w:rsidRPr="00965DBE" w:rsidRDefault="00965DBE" w:rsidP="00965DB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 неоправданные  издержки (например, связанные с долгами);</w:t>
      </w:r>
    </w:p>
    <w:p w:rsidR="00965DBE" w:rsidRPr="00965DBE" w:rsidRDefault="00965DBE" w:rsidP="00965DB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 неадекватное целеполагание.</w:t>
      </w:r>
    </w:p>
    <w:p w:rsidR="00965DBE" w:rsidRPr="00965DBE" w:rsidRDefault="00965DBE" w:rsidP="00965DB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 xml:space="preserve">Таким образом, приобретение целесообразно в зрелой отрасли, высоких барьерах входа, </w:t>
      </w:r>
      <w:proofErr w:type="spellStart"/>
      <w:r w:rsidRPr="00965DBE">
        <w:rPr>
          <w:rFonts w:ascii="Times New Roman" w:eastAsia="Times New Roman" w:hAnsi="Times New Roman" w:cs="Times New Roman"/>
          <w:color w:val="000000"/>
          <w:sz w:val="24"/>
          <w:szCs w:val="24"/>
          <w:lang w:eastAsia="ru-RU"/>
        </w:rPr>
        <w:t>несвязанности</w:t>
      </w:r>
      <w:proofErr w:type="spellEnd"/>
      <w:r w:rsidRPr="00965DBE">
        <w:rPr>
          <w:rFonts w:ascii="Times New Roman" w:eastAsia="Times New Roman" w:hAnsi="Times New Roman" w:cs="Times New Roman"/>
          <w:color w:val="000000"/>
          <w:sz w:val="24"/>
          <w:szCs w:val="24"/>
          <w:lang w:eastAsia="ru-RU"/>
        </w:rPr>
        <w:t xml:space="preserve"> нового бизнеса </w:t>
      </w:r>
      <w:proofErr w:type="gramStart"/>
      <w:r w:rsidRPr="00965DBE">
        <w:rPr>
          <w:rFonts w:ascii="Times New Roman" w:eastAsia="Times New Roman" w:hAnsi="Times New Roman" w:cs="Times New Roman"/>
          <w:color w:val="000000"/>
          <w:sz w:val="24"/>
          <w:szCs w:val="24"/>
          <w:lang w:eastAsia="ru-RU"/>
        </w:rPr>
        <w:t>с</w:t>
      </w:r>
      <w:proofErr w:type="gramEnd"/>
      <w:r w:rsidRPr="00965DBE">
        <w:rPr>
          <w:rFonts w:ascii="Times New Roman" w:eastAsia="Times New Roman" w:hAnsi="Times New Roman" w:cs="Times New Roman"/>
          <w:color w:val="000000"/>
          <w:sz w:val="24"/>
          <w:szCs w:val="24"/>
          <w:lang w:eastAsia="ru-RU"/>
        </w:rPr>
        <w:t xml:space="preserve"> существующим и когда компания не желает идти на высокий риск.</w:t>
      </w:r>
    </w:p>
    <w:p w:rsidR="00965DBE" w:rsidRPr="00965DBE" w:rsidRDefault="00965DBE" w:rsidP="00965DB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b/>
          <w:bCs/>
          <w:color w:val="000000"/>
          <w:sz w:val="24"/>
          <w:szCs w:val="24"/>
          <w:lang w:eastAsia="ru-RU"/>
        </w:rPr>
        <w:t>Стратегия развития (новое внутреннее предприятие)</w:t>
      </w:r>
      <w:r w:rsidRPr="00965DBE">
        <w:rPr>
          <w:rFonts w:ascii="Times New Roman" w:eastAsia="Times New Roman" w:hAnsi="Times New Roman" w:cs="Times New Roman"/>
          <w:color w:val="000000"/>
          <w:sz w:val="24"/>
          <w:szCs w:val="24"/>
          <w:lang w:eastAsia="ru-RU"/>
        </w:rPr>
        <w:t xml:space="preserve"> варьируется от разработки новых продуктов до крупных организационных изменений, необходимых для освоения новых навыков и </w:t>
      </w:r>
      <w:proofErr w:type="spellStart"/>
      <w:r w:rsidRPr="00965DBE">
        <w:rPr>
          <w:rFonts w:ascii="Times New Roman" w:eastAsia="Times New Roman" w:hAnsi="Times New Roman" w:cs="Times New Roman"/>
          <w:color w:val="000000"/>
          <w:sz w:val="24"/>
          <w:szCs w:val="24"/>
          <w:lang w:eastAsia="ru-RU"/>
        </w:rPr>
        <w:t>возможностей</w:t>
      </w:r>
      <w:proofErr w:type="gramStart"/>
      <w:r w:rsidRPr="00965DBE">
        <w:rPr>
          <w:rFonts w:ascii="Times New Roman" w:eastAsia="Times New Roman" w:hAnsi="Times New Roman" w:cs="Times New Roman"/>
          <w:color w:val="000000"/>
          <w:sz w:val="24"/>
          <w:szCs w:val="24"/>
          <w:lang w:eastAsia="ru-RU"/>
        </w:rPr>
        <w:t>.</w:t>
      </w:r>
      <w:r w:rsidRPr="00965DBE">
        <w:rPr>
          <w:rFonts w:ascii="Times New Roman" w:eastAsia="Times New Roman" w:hAnsi="Times New Roman" w:cs="Times New Roman"/>
          <w:i/>
          <w:iCs/>
          <w:color w:val="000000"/>
          <w:sz w:val="24"/>
          <w:szCs w:val="24"/>
          <w:lang w:eastAsia="ru-RU"/>
        </w:rPr>
        <w:t>Т</w:t>
      </w:r>
      <w:proofErr w:type="gramEnd"/>
      <w:r w:rsidRPr="00965DBE">
        <w:rPr>
          <w:rFonts w:ascii="Times New Roman" w:eastAsia="Times New Roman" w:hAnsi="Times New Roman" w:cs="Times New Roman"/>
          <w:i/>
          <w:iCs/>
          <w:color w:val="000000"/>
          <w:sz w:val="24"/>
          <w:szCs w:val="24"/>
          <w:lang w:eastAsia="ru-RU"/>
        </w:rPr>
        <w:t>ребованиями</w:t>
      </w:r>
      <w:proofErr w:type="spellEnd"/>
      <w:r w:rsidRPr="00965DBE">
        <w:rPr>
          <w:rFonts w:ascii="Times New Roman" w:eastAsia="Times New Roman" w:hAnsi="Times New Roman" w:cs="Times New Roman"/>
          <w:i/>
          <w:iCs/>
          <w:color w:val="000000"/>
          <w:sz w:val="24"/>
          <w:szCs w:val="24"/>
          <w:lang w:eastAsia="ru-RU"/>
        </w:rPr>
        <w:t xml:space="preserve"> для успеха</w:t>
      </w:r>
      <w:r w:rsidRPr="00965DBE">
        <w:rPr>
          <w:rFonts w:ascii="Times New Roman" w:eastAsia="Times New Roman" w:hAnsi="Times New Roman" w:cs="Times New Roman"/>
          <w:color w:val="000000"/>
          <w:sz w:val="24"/>
          <w:szCs w:val="24"/>
          <w:lang w:eastAsia="ru-RU"/>
        </w:rPr>
        <w:t> являются:</w:t>
      </w:r>
    </w:p>
    <w:p w:rsidR="00965DBE" w:rsidRPr="00965DBE" w:rsidRDefault="00965DBE" w:rsidP="00965DB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 xml:space="preserve">- поддержка СЗХ, </w:t>
      </w:r>
      <w:proofErr w:type="gramStart"/>
      <w:r w:rsidRPr="00965DBE">
        <w:rPr>
          <w:rFonts w:ascii="Times New Roman" w:eastAsia="Times New Roman" w:hAnsi="Times New Roman" w:cs="Times New Roman"/>
          <w:color w:val="000000"/>
          <w:sz w:val="24"/>
          <w:szCs w:val="24"/>
          <w:lang w:eastAsia="ru-RU"/>
        </w:rPr>
        <w:t>которые</w:t>
      </w:r>
      <w:proofErr w:type="gramEnd"/>
      <w:r w:rsidRPr="00965DBE">
        <w:rPr>
          <w:rFonts w:ascii="Times New Roman" w:eastAsia="Times New Roman" w:hAnsi="Times New Roman" w:cs="Times New Roman"/>
          <w:color w:val="000000"/>
          <w:sz w:val="24"/>
          <w:szCs w:val="24"/>
          <w:lang w:eastAsia="ru-RU"/>
        </w:rPr>
        <w:t xml:space="preserve"> демонстрируют коммерческий успех;</w:t>
      </w:r>
    </w:p>
    <w:p w:rsidR="00965DBE" w:rsidRPr="00965DBE" w:rsidRDefault="00965DBE" w:rsidP="00965DB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lastRenderedPageBreak/>
        <w:t>- коммерциализация СЗХ через интеграцию маркетинговых и инновационных функций;</w:t>
      </w:r>
    </w:p>
    <w:p w:rsidR="00965DBE" w:rsidRPr="00965DBE" w:rsidRDefault="00965DBE" w:rsidP="00965DB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 контроль, нацеленный больше на рынок, нежели на прибыль.</w:t>
      </w:r>
    </w:p>
    <w:p w:rsidR="00965DBE" w:rsidRPr="00965DBE" w:rsidRDefault="00965DBE" w:rsidP="00965DB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i/>
          <w:iCs/>
          <w:color w:val="000000"/>
          <w:sz w:val="24"/>
          <w:szCs w:val="24"/>
          <w:lang w:eastAsia="ru-RU"/>
        </w:rPr>
        <w:t>Причины провала</w:t>
      </w:r>
      <w:r w:rsidRPr="00965DBE">
        <w:rPr>
          <w:rFonts w:ascii="Times New Roman" w:eastAsia="Times New Roman" w:hAnsi="Times New Roman" w:cs="Times New Roman"/>
          <w:color w:val="000000"/>
          <w:sz w:val="24"/>
          <w:szCs w:val="24"/>
          <w:lang w:eastAsia="ru-RU"/>
        </w:rPr>
        <w:t> следующие:</w:t>
      </w:r>
    </w:p>
    <w:p w:rsidR="00965DBE" w:rsidRPr="00965DBE" w:rsidRDefault="00965DBE" w:rsidP="00965DB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 слишком малый объем бизнеса;</w:t>
      </w:r>
    </w:p>
    <w:p w:rsidR="00965DBE" w:rsidRPr="00965DBE" w:rsidRDefault="00965DBE" w:rsidP="00965DB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 слабая коммерциализация;</w:t>
      </w:r>
    </w:p>
    <w:p w:rsidR="00965DBE" w:rsidRPr="00965DBE" w:rsidRDefault="00965DBE" w:rsidP="00965DB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 ошибки в ожидаемых прибылях, сроке окупаемости, стоимости, а также поддержка одновременно нескольких новых проектов, плохое управление со стороны менеджмента корпорации.</w:t>
      </w:r>
    </w:p>
    <w:p w:rsidR="00965DBE" w:rsidRPr="00965DBE" w:rsidRDefault="00965DBE" w:rsidP="00965DB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Таким образом, новое внутреннее предприятие приемлемо на стадии зарождения или роста отрасли, при низких входных барьерах, в ситуации, когда новая СЗХ тесно связана с существующим бизнесом и компания согласна идти на повышенный риск.</w:t>
      </w:r>
    </w:p>
    <w:p w:rsidR="00965DBE" w:rsidRPr="00965DBE" w:rsidRDefault="00965DBE" w:rsidP="00965DB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b/>
          <w:bCs/>
          <w:color w:val="000000"/>
          <w:sz w:val="24"/>
          <w:szCs w:val="24"/>
          <w:lang w:eastAsia="ru-RU"/>
        </w:rPr>
        <w:t>Совместное предпринимательство</w:t>
      </w:r>
      <w:r w:rsidRPr="00965DBE">
        <w:rPr>
          <w:rFonts w:ascii="Times New Roman" w:eastAsia="Times New Roman" w:hAnsi="Times New Roman" w:cs="Times New Roman"/>
          <w:color w:val="000000"/>
          <w:sz w:val="24"/>
          <w:szCs w:val="24"/>
          <w:lang w:eastAsia="ru-RU"/>
        </w:rPr>
        <w:t> – это новое корпоративное формирование, принадлежащее партнерам и функционирующее с целью разделения рисков и стоимости проектов. Совместное предпринимательство представляет собой </w:t>
      </w:r>
      <w:r w:rsidRPr="00965DBE">
        <w:rPr>
          <w:rFonts w:ascii="Times New Roman" w:eastAsia="Times New Roman" w:hAnsi="Times New Roman" w:cs="Times New Roman"/>
          <w:i/>
          <w:iCs/>
          <w:color w:val="000000"/>
          <w:sz w:val="24"/>
          <w:szCs w:val="24"/>
          <w:lang w:eastAsia="ru-RU"/>
        </w:rPr>
        <w:t>эффективную форму входа на рынок </w:t>
      </w:r>
      <w:r w:rsidRPr="00965DBE">
        <w:rPr>
          <w:rFonts w:ascii="Times New Roman" w:eastAsia="Times New Roman" w:hAnsi="Times New Roman" w:cs="Times New Roman"/>
          <w:color w:val="000000"/>
          <w:sz w:val="24"/>
          <w:szCs w:val="24"/>
          <w:lang w:eastAsia="ru-RU"/>
        </w:rPr>
        <w:t>в трех случаях:</w:t>
      </w:r>
    </w:p>
    <w:p w:rsidR="00965DBE" w:rsidRPr="00965DBE" w:rsidRDefault="00965DBE" w:rsidP="00965DB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 если достижение целей силами компании неэффективно;</w:t>
      </w:r>
    </w:p>
    <w:p w:rsidR="00965DBE" w:rsidRPr="00965DBE" w:rsidRDefault="00965DBE" w:rsidP="00965DB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 если для успеха в новой отрасли требуются компетенции, которыми не располагает ни одна компания в отдельности;</w:t>
      </w:r>
    </w:p>
    <w:p w:rsidR="00965DBE" w:rsidRPr="00965DBE" w:rsidRDefault="00965DBE" w:rsidP="00965DB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 при проведении правительством политики протекционизма.</w:t>
      </w:r>
    </w:p>
    <w:p w:rsidR="00965DBE" w:rsidRPr="00965DBE" w:rsidRDefault="00965DBE" w:rsidP="00965DB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У совместного предприятия присутствует ряд </w:t>
      </w:r>
      <w:r w:rsidRPr="00965DBE">
        <w:rPr>
          <w:rFonts w:ascii="Times New Roman" w:eastAsia="Times New Roman" w:hAnsi="Times New Roman" w:cs="Times New Roman"/>
          <w:i/>
          <w:iCs/>
          <w:color w:val="000000"/>
          <w:sz w:val="24"/>
          <w:szCs w:val="24"/>
          <w:lang w:eastAsia="ru-RU"/>
        </w:rPr>
        <w:t>недостатков</w:t>
      </w:r>
      <w:r w:rsidRPr="00965DBE">
        <w:rPr>
          <w:rFonts w:ascii="Times New Roman" w:eastAsia="Times New Roman" w:hAnsi="Times New Roman" w:cs="Times New Roman"/>
          <w:color w:val="000000"/>
          <w:sz w:val="24"/>
          <w:szCs w:val="24"/>
          <w:lang w:eastAsia="ru-RU"/>
        </w:rPr>
        <w:t>:</w:t>
      </w:r>
    </w:p>
    <w:p w:rsidR="00965DBE" w:rsidRPr="00965DBE" w:rsidRDefault="00965DBE" w:rsidP="00965DB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 кроме страхования инвестиций и риска, требуется гарантия достаточной прибыльности новой СЗХ;</w:t>
      </w:r>
    </w:p>
    <w:p w:rsidR="00965DBE" w:rsidRPr="00965DBE" w:rsidRDefault="00965DBE" w:rsidP="00965DB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 компании, вступающие в сотрудничество, имеют риск потерять приоритет в ноу-хау;</w:t>
      </w:r>
    </w:p>
    <w:p w:rsidR="00965DBE" w:rsidRPr="00965DBE" w:rsidRDefault="00965DBE" w:rsidP="00965DB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 партнеры должны контролировать друг друга, особенно при различиях в философии бизнеса, горизонтах планирования;</w:t>
      </w:r>
    </w:p>
    <w:p w:rsidR="00965DBE" w:rsidRPr="00965DBE" w:rsidRDefault="00965DBE" w:rsidP="00965DB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 при получении определенных знаний и опыта совместное предпринимательство может прерваться.</w:t>
      </w:r>
    </w:p>
    <w:p w:rsidR="00965DBE" w:rsidRPr="00965DBE" w:rsidRDefault="00965DBE" w:rsidP="00965DB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Главным вопросом при входе на рынок является выбор между той или иной стратегией. </w:t>
      </w:r>
      <w:r w:rsidRPr="00965DBE">
        <w:rPr>
          <w:rFonts w:ascii="Times New Roman" w:eastAsia="Times New Roman" w:hAnsi="Times New Roman" w:cs="Times New Roman"/>
          <w:b/>
          <w:bCs/>
          <w:i/>
          <w:iCs/>
          <w:color w:val="000000"/>
          <w:sz w:val="24"/>
          <w:szCs w:val="24"/>
          <w:lang w:eastAsia="ru-RU"/>
        </w:rPr>
        <w:t>Выбор можно осуществлять 2 путями:</w:t>
      </w:r>
    </w:p>
    <w:p w:rsidR="00965DBE" w:rsidRPr="00965DBE" w:rsidRDefault="00965DBE" w:rsidP="00965DB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1 – с помощью оценки портфеля СЗХ,</w:t>
      </w:r>
    </w:p>
    <w:p w:rsidR="00965DBE" w:rsidRPr="00965DBE" w:rsidRDefault="00965DBE" w:rsidP="00965DB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2 – на основе результатов анализа таких факторов, как: затраты, срок окупаемости, достижение эффекта синергизма.</w:t>
      </w:r>
    </w:p>
    <w:p w:rsidR="00965DBE" w:rsidRPr="00965DBE" w:rsidRDefault="00965DBE" w:rsidP="00965DB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Рассмотрим представленные направления.</w:t>
      </w:r>
    </w:p>
    <w:p w:rsidR="00965DBE" w:rsidRPr="00965DBE" w:rsidRDefault="00965DBE" w:rsidP="00965DB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1. В терминологии </w:t>
      </w:r>
      <w:r w:rsidRPr="00965DBE">
        <w:rPr>
          <w:rFonts w:ascii="Times New Roman" w:eastAsia="Times New Roman" w:hAnsi="Times New Roman" w:cs="Times New Roman"/>
          <w:i/>
          <w:iCs/>
          <w:color w:val="000000"/>
          <w:sz w:val="24"/>
          <w:szCs w:val="24"/>
          <w:lang w:eastAsia="ru-RU"/>
        </w:rPr>
        <w:t>анализа портфеля</w:t>
      </w:r>
      <w:r w:rsidRPr="00965DBE">
        <w:rPr>
          <w:rFonts w:ascii="Times New Roman" w:eastAsia="Times New Roman" w:hAnsi="Times New Roman" w:cs="Times New Roman"/>
          <w:color w:val="000000"/>
          <w:sz w:val="24"/>
          <w:szCs w:val="24"/>
          <w:lang w:eastAsia="ru-RU"/>
        </w:rPr>
        <w:t> новое внутреннее предприятие привлекательно для компании, которой требуется больше «знаков вопроса» в портфеле или имеется необходимость укрепления «развивающихся победителей» в стадии зарождения или роста. Приобретение целесообразно при нужде компании в «развитых победителях» или «производителях прибыли». Следует иметь в виду, что при недостаточной проработке стратегии приобретения компании может обнаружиться, что вместо приобретения «победителей» или «производителей прибыли» в портфеле добавились «собаки».</w:t>
      </w:r>
    </w:p>
    <w:p w:rsidR="00965DBE" w:rsidRPr="00965DBE" w:rsidRDefault="00965DBE" w:rsidP="00965DB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2. Проанализируем  </w:t>
      </w:r>
      <w:r w:rsidRPr="00965DBE">
        <w:rPr>
          <w:rFonts w:ascii="Times New Roman" w:eastAsia="Times New Roman" w:hAnsi="Times New Roman" w:cs="Times New Roman"/>
          <w:i/>
          <w:iCs/>
          <w:color w:val="000000"/>
          <w:sz w:val="24"/>
          <w:szCs w:val="24"/>
          <w:lang w:eastAsia="ru-RU"/>
        </w:rPr>
        <w:t>альтернативу выбора между приобретением и внутренним развитием.</w:t>
      </w:r>
    </w:p>
    <w:p w:rsidR="00965DBE" w:rsidRPr="00965DBE" w:rsidRDefault="00965DBE" w:rsidP="00965DB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А. Новое предприятие сопряжено с высокими издержками на создание новых видов продукции и их вывод на рынок. Приобретение обходится дороже, если продавец получает компенсацию за риск, на который он идет, расставаясь со своей собственностью.</w:t>
      </w:r>
    </w:p>
    <w:p w:rsidR="00965DBE" w:rsidRPr="00965DBE" w:rsidRDefault="00965DBE" w:rsidP="00965DB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 xml:space="preserve">Б. Время «входа» для нового предприятия состоит из двух частей: цикла разработки товара и времени, необходимого для  приобретения новых навыков. Длительность зависит от степени синергизма между новым СЗХ и организацией. В случае приобретения задержка составляет период времени, необходимый для совершения сделки, и время, в </w:t>
      </w:r>
      <w:r w:rsidRPr="00965DBE">
        <w:rPr>
          <w:rFonts w:ascii="Times New Roman" w:eastAsia="Times New Roman" w:hAnsi="Times New Roman" w:cs="Times New Roman"/>
          <w:color w:val="000000"/>
          <w:sz w:val="24"/>
          <w:szCs w:val="24"/>
          <w:lang w:eastAsia="ru-RU"/>
        </w:rPr>
        <w:lastRenderedPageBreak/>
        <w:t>течение которого родительская организация знакомится с новым приобретением. Зачастую новое предприятие занимает гораздо больше времени, чем приобретение.</w:t>
      </w:r>
    </w:p>
    <w:p w:rsidR="00965DBE" w:rsidRPr="00965DBE" w:rsidRDefault="00965DBE" w:rsidP="00965DB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В. Выбор стратегии  в зависимости от синергизма представлен в табл. 13.1.</w:t>
      </w:r>
    </w:p>
    <w:p w:rsidR="00965DBE" w:rsidRPr="00965DBE" w:rsidRDefault="00965DBE" w:rsidP="00965DB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Таблица 13.1</w:t>
      </w:r>
    </w:p>
    <w:p w:rsidR="00965DBE" w:rsidRPr="00965DBE" w:rsidRDefault="00965DBE" w:rsidP="00965DB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Выбор стратегии входа в зависимости от степени синергизма</w:t>
      </w:r>
    </w:p>
    <w:tbl>
      <w:tblPr>
        <w:tblW w:w="9781"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0"/>
        <w:gridCol w:w="1140"/>
        <w:gridCol w:w="2115"/>
        <w:gridCol w:w="5386"/>
      </w:tblGrid>
      <w:tr w:rsidR="00965DBE" w:rsidRPr="00965DBE" w:rsidTr="00965DBE">
        <w:trPr>
          <w:tblCellSpacing w:w="0" w:type="dxa"/>
        </w:trPr>
        <w:tc>
          <w:tcPr>
            <w:tcW w:w="2280" w:type="dxa"/>
            <w:gridSpan w:val="2"/>
            <w:tcBorders>
              <w:top w:val="single" w:sz="4" w:space="0" w:color="auto"/>
              <w:left w:val="single" w:sz="4" w:space="0" w:color="auto"/>
              <w:bottom w:val="single" w:sz="4" w:space="0" w:color="auto"/>
              <w:right w:val="single" w:sz="4" w:space="0" w:color="auto"/>
            </w:tcBorders>
            <w:hideMark/>
          </w:tcPr>
          <w:p w:rsidR="00965DBE" w:rsidRPr="00965DBE" w:rsidRDefault="00965DBE" w:rsidP="00965DBE">
            <w:pPr>
              <w:spacing w:after="0" w:line="240" w:lineRule="auto"/>
              <w:jc w:val="center"/>
              <w:rPr>
                <w:rFonts w:ascii="Times New Roman" w:eastAsia="Times New Roman" w:hAnsi="Times New Roman" w:cs="Times New Roman"/>
                <w:sz w:val="24"/>
                <w:szCs w:val="24"/>
                <w:lang w:eastAsia="ru-RU"/>
              </w:rPr>
            </w:pPr>
            <w:r w:rsidRPr="00965DBE">
              <w:rPr>
                <w:rFonts w:ascii="Times New Roman" w:eastAsia="Times New Roman" w:hAnsi="Times New Roman" w:cs="Times New Roman"/>
                <w:i/>
                <w:iCs/>
                <w:sz w:val="24"/>
                <w:szCs w:val="24"/>
                <w:lang w:eastAsia="ru-RU"/>
              </w:rPr>
              <w:t>Синергизм</w:t>
            </w:r>
          </w:p>
        </w:tc>
        <w:tc>
          <w:tcPr>
            <w:tcW w:w="2115" w:type="dxa"/>
            <w:vMerge w:val="restart"/>
            <w:tcBorders>
              <w:top w:val="single" w:sz="4" w:space="0" w:color="auto"/>
              <w:left w:val="single" w:sz="4" w:space="0" w:color="auto"/>
              <w:bottom w:val="single" w:sz="4" w:space="0" w:color="auto"/>
              <w:right w:val="single" w:sz="4" w:space="0" w:color="auto"/>
            </w:tcBorders>
            <w:hideMark/>
          </w:tcPr>
          <w:p w:rsidR="00965DBE" w:rsidRPr="00965DBE" w:rsidRDefault="00965DBE" w:rsidP="00965DBE">
            <w:pPr>
              <w:spacing w:after="0" w:line="240" w:lineRule="auto"/>
              <w:jc w:val="center"/>
              <w:rPr>
                <w:rFonts w:ascii="Times New Roman" w:eastAsia="Times New Roman" w:hAnsi="Times New Roman" w:cs="Times New Roman"/>
                <w:sz w:val="24"/>
                <w:szCs w:val="24"/>
                <w:lang w:eastAsia="ru-RU"/>
              </w:rPr>
            </w:pPr>
            <w:r w:rsidRPr="00965DBE">
              <w:rPr>
                <w:rFonts w:ascii="Times New Roman" w:eastAsia="Times New Roman" w:hAnsi="Times New Roman" w:cs="Times New Roman"/>
                <w:i/>
                <w:iCs/>
                <w:sz w:val="24"/>
                <w:szCs w:val="24"/>
                <w:lang w:eastAsia="ru-RU"/>
              </w:rPr>
              <w:t>Стратегия входа</w:t>
            </w:r>
          </w:p>
        </w:tc>
        <w:tc>
          <w:tcPr>
            <w:tcW w:w="5386" w:type="dxa"/>
            <w:vMerge w:val="restart"/>
            <w:tcBorders>
              <w:top w:val="single" w:sz="4" w:space="0" w:color="auto"/>
              <w:left w:val="single" w:sz="4" w:space="0" w:color="auto"/>
              <w:bottom w:val="single" w:sz="4" w:space="0" w:color="auto"/>
              <w:right w:val="single" w:sz="4" w:space="0" w:color="auto"/>
            </w:tcBorders>
            <w:hideMark/>
          </w:tcPr>
          <w:p w:rsidR="00965DBE" w:rsidRPr="00965DBE" w:rsidRDefault="00965DBE" w:rsidP="00965DBE">
            <w:pPr>
              <w:spacing w:after="0" w:line="240" w:lineRule="auto"/>
              <w:jc w:val="center"/>
              <w:rPr>
                <w:rFonts w:ascii="Times New Roman" w:eastAsia="Times New Roman" w:hAnsi="Times New Roman" w:cs="Times New Roman"/>
                <w:sz w:val="24"/>
                <w:szCs w:val="24"/>
                <w:lang w:eastAsia="ru-RU"/>
              </w:rPr>
            </w:pPr>
            <w:r w:rsidRPr="00965DBE">
              <w:rPr>
                <w:rFonts w:ascii="Times New Roman" w:eastAsia="Times New Roman" w:hAnsi="Times New Roman" w:cs="Times New Roman"/>
                <w:i/>
                <w:iCs/>
                <w:sz w:val="24"/>
                <w:szCs w:val="24"/>
                <w:lang w:eastAsia="ru-RU"/>
              </w:rPr>
              <w:t>Исключения</w:t>
            </w:r>
          </w:p>
        </w:tc>
      </w:tr>
      <w:tr w:rsidR="00965DBE" w:rsidRPr="00965DBE" w:rsidTr="00965DBE">
        <w:trPr>
          <w:tblCellSpacing w:w="0" w:type="dxa"/>
        </w:trPr>
        <w:tc>
          <w:tcPr>
            <w:tcW w:w="1140" w:type="dxa"/>
            <w:tcBorders>
              <w:top w:val="single" w:sz="4" w:space="0" w:color="auto"/>
              <w:left w:val="single" w:sz="4" w:space="0" w:color="auto"/>
              <w:bottom w:val="single" w:sz="4" w:space="0" w:color="auto"/>
              <w:right w:val="single" w:sz="4" w:space="0" w:color="auto"/>
            </w:tcBorders>
            <w:hideMark/>
          </w:tcPr>
          <w:p w:rsidR="00965DBE" w:rsidRPr="00965DBE" w:rsidRDefault="00965DBE" w:rsidP="00965DBE">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965DBE">
              <w:rPr>
                <w:rFonts w:ascii="Times New Roman" w:eastAsia="Times New Roman" w:hAnsi="Times New Roman" w:cs="Times New Roman"/>
                <w:i/>
                <w:iCs/>
                <w:sz w:val="24"/>
                <w:szCs w:val="24"/>
                <w:lang w:eastAsia="ru-RU"/>
              </w:rPr>
              <w:t>Началь-ный</w:t>
            </w:r>
            <w:proofErr w:type="spellEnd"/>
            <w:proofErr w:type="gramEnd"/>
          </w:p>
        </w:tc>
        <w:tc>
          <w:tcPr>
            <w:tcW w:w="1140" w:type="dxa"/>
            <w:tcBorders>
              <w:top w:val="single" w:sz="4" w:space="0" w:color="auto"/>
              <w:left w:val="single" w:sz="4" w:space="0" w:color="auto"/>
              <w:bottom w:val="single" w:sz="4" w:space="0" w:color="auto"/>
              <w:right w:val="single" w:sz="4" w:space="0" w:color="auto"/>
            </w:tcBorders>
            <w:hideMark/>
          </w:tcPr>
          <w:p w:rsidR="00965DBE" w:rsidRPr="00965DBE" w:rsidRDefault="00965DBE" w:rsidP="00965DBE">
            <w:pPr>
              <w:spacing w:after="0" w:line="240" w:lineRule="auto"/>
              <w:jc w:val="center"/>
              <w:rPr>
                <w:rFonts w:ascii="Times New Roman" w:eastAsia="Times New Roman" w:hAnsi="Times New Roman" w:cs="Times New Roman"/>
                <w:sz w:val="24"/>
                <w:szCs w:val="24"/>
                <w:lang w:eastAsia="ru-RU"/>
              </w:rPr>
            </w:pPr>
            <w:proofErr w:type="gramStart"/>
            <w:r w:rsidRPr="00965DBE">
              <w:rPr>
                <w:rFonts w:ascii="Times New Roman" w:eastAsia="Times New Roman" w:hAnsi="Times New Roman" w:cs="Times New Roman"/>
                <w:i/>
                <w:iCs/>
                <w:sz w:val="24"/>
                <w:szCs w:val="24"/>
                <w:lang w:eastAsia="ru-RU"/>
              </w:rPr>
              <w:t>Опера-</w:t>
            </w:r>
            <w:proofErr w:type="spellStart"/>
            <w:r w:rsidRPr="00965DBE">
              <w:rPr>
                <w:rFonts w:ascii="Times New Roman" w:eastAsia="Times New Roman" w:hAnsi="Times New Roman" w:cs="Times New Roman"/>
                <w:i/>
                <w:iCs/>
                <w:sz w:val="24"/>
                <w:szCs w:val="24"/>
                <w:lang w:eastAsia="ru-RU"/>
              </w:rPr>
              <w:t>тивный</w:t>
            </w:r>
            <w:proofErr w:type="spellEnd"/>
            <w:proofErr w:type="gramEnd"/>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965DBE" w:rsidRPr="00965DBE" w:rsidRDefault="00965DBE" w:rsidP="00965DBE">
            <w:pPr>
              <w:spacing w:after="0" w:line="240" w:lineRule="auto"/>
              <w:rPr>
                <w:rFonts w:ascii="Times New Roman" w:eastAsia="Times New Roman" w:hAnsi="Times New Roman" w:cs="Times New Roman"/>
                <w:sz w:val="24"/>
                <w:szCs w:val="24"/>
                <w:lang w:eastAsia="ru-RU"/>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965DBE" w:rsidRPr="00965DBE" w:rsidRDefault="00965DBE" w:rsidP="00965DBE">
            <w:pPr>
              <w:spacing w:after="0" w:line="240" w:lineRule="auto"/>
              <w:rPr>
                <w:rFonts w:ascii="Times New Roman" w:eastAsia="Times New Roman" w:hAnsi="Times New Roman" w:cs="Times New Roman"/>
                <w:sz w:val="24"/>
                <w:szCs w:val="24"/>
                <w:lang w:eastAsia="ru-RU"/>
              </w:rPr>
            </w:pPr>
          </w:p>
        </w:tc>
      </w:tr>
      <w:tr w:rsidR="00965DBE" w:rsidRPr="00965DBE" w:rsidTr="00965DBE">
        <w:trPr>
          <w:tblCellSpacing w:w="0" w:type="dxa"/>
        </w:trPr>
        <w:tc>
          <w:tcPr>
            <w:tcW w:w="1140" w:type="dxa"/>
            <w:tcBorders>
              <w:top w:val="single" w:sz="4" w:space="0" w:color="auto"/>
              <w:left w:val="single" w:sz="4" w:space="0" w:color="auto"/>
              <w:bottom w:val="single" w:sz="4" w:space="0" w:color="auto"/>
              <w:right w:val="single" w:sz="4" w:space="0" w:color="auto"/>
            </w:tcBorders>
            <w:hideMark/>
          </w:tcPr>
          <w:p w:rsidR="00965DBE" w:rsidRPr="00965DBE" w:rsidRDefault="00965DBE" w:rsidP="00965DBE">
            <w:pPr>
              <w:spacing w:after="0" w:line="240" w:lineRule="auto"/>
              <w:rPr>
                <w:rFonts w:ascii="Times New Roman" w:eastAsia="Times New Roman" w:hAnsi="Times New Roman" w:cs="Times New Roman"/>
                <w:sz w:val="24"/>
                <w:szCs w:val="24"/>
                <w:lang w:eastAsia="ru-RU"/>
              </w:rPr>
            </w:pPr>
            <w:r w:rsidRPr="00965DBE">
              <w:rPr>
                <w:rFonts w:ascii="Times New Roman" w:eastAsia="Times New Roman" w:hAnsi="Times New Roman" w:cs="Times New Roman"/>
                <w:sz w:val="24"/>
                <w:szCs w:val="24"/>
                <w:lang w:eastAsia="ru-RU"/>
              </w:rPr>
              <w:t>Сильный</w:t>
            </w:r>
          </w:p>
        </w:tc>
        <w:tc>
          <w:tcPr>
            <w:tcW w:w="1140" w:type="dxa"/>
            <w:tcBorders>
              <w:top w:val="single" w:sz="4" w:space="0" w:color="auto"/>
              <w:left w:val="single" w:sz="4" w:space="0" w:color="auto"/>
              <w:bottom w:val="single" w:sz="4" w:space="0" w:color="auto"/>
              <w:right w:val="single" w:sz="4" w:space="0" w:color="auto"/>
            </w:tcBorders>
            <w:hideMark/>
          </w:tcPr>
          <w:p w:rsidR="00965DBE" w:rsidRPr="00965DBE" w:rsidRDefault="00965DBE" w:rsidP="00965DBE">
            <w:pPr>
              <w:spacing w:after="0" w:line="240" w:lineRule="auto"/>
              <w:rPr>
                <w:rFonts w:ascii="Times New Roman" w:eastAsia="Times New Roman" w:hAnsi="Times New Roman" w:cs="Times New Roman"/>
                <w:sz w:val="24"/>
                <w:szCs w:val="24"/>
                <w:lang w:eastAsia="ru-RU"/>
              </w:rPr>
            </w:pPr>
            <w:r w:rsidRPr="00965DBE">
              <w:rPr>
                <w:rFonts w:ascii="Times New Roman" w:eastAsia="Times New Roman" w:hAnsi="Times New Roman" w:cs="Times New Roman"/>
                <w:sz w:val="24"/>
                <w:szCs w:val="24"/>
                <w:lang w:eastAsia="ru-RU"/>
              </w:rPr>
              <w:t>Сильный</w:t>
            </w:r>
          </w:p>
        </w:tc>
        <w:tc>
          <w:tcPr>
            <w:tcW w:w="2115" w:type="dxa"/>
            <w:tcBorders>
              <w:top w:val="single" w:sz="4" w:space="0" w:color="auto"/>
              <w:left w:val="single" w:sz="4" w:space="0" w:color="auto"/>
              <w:bottom w:val="single" w:sz="4" w:space="0" w:color="auto"/>
              <w:right w:val="single" w:sz="4" w:space="0" w:color="auto"/>
            </w:tcBorders>
            <w:hideMark/>
          </w:tcPr>
          <w:p w:rsidR="00965DBE" w:rsidRPr="00965DBE" w:rsidRDefault="00965DBE" w:rsidP="00965DBE">
            <w:pPr>
              <w:spacing w:after="0" w:line="240" w:lineRule="auto"/>
              <w:rPr>
                <w:rFonts w:ascii="Times New Roman" w:eastAsia="Times New Roman" w:hAnsi="Times New Roman" w:cs="Times New Roman"/>
                <w:sz w:val="24"/>
                <w:szCs w:val="24"/>
                <w:lang w:eastAsia="ru-RU"/>
              </w:rPr>
            </w:pPr>
            <w:r w:rsidRPr="00965DBE">
              <w:rPr>
                <w:rFonts w:ascii="Times New Roman" w:eastAsia="Times New Roman" w:hAnsi="Times New Roman" w:cs="Times New Roman"/>
                <w:sz w:val="24"/>
                <w:szCs w:val="24"/>
                <w:lang w:eastAsia="ru-RU"/>
              </w:rPr>
              <w:t>Внутреннее развитие</w:t>
            </w:r>
          </w:p>
        </w:tc>
        <w:tc>
          <w:tcPr>
            <w:tcW w:w="5386" w:type="dxa"/>
            <w:tcBorders>
              <w:top w:val="single" w:sz="4" w:space="0" w:color="auto"/>
              <w:left w:val="single" w:sz="4" w:space="0" w:color="auto"/>
              <w:bottom w:val="single" w:sz="4" w:space="0" w:color="auto"/>
              <w:right w:val="single" w:sz="4" w:space="0" w:color="auto"/>
            </w:tcBorders>
            <w:hideMark/>
          </w:tcPr>
          <w:p w:rsidR="00965DBE" w:rsidRPr="00965DBE" w:rsidRDefault="00965DBE" w:rsidP="00965DBE">
            <w:pPr>
              <w:spacing w:after="0" w:line="240" w:lineRule="auto"/>
              <w:rPr>
                <w:rFonts w:ascii="Times New Roman" w:eastAsia="Times New Roman" w:hAnsi="Times New Roman" w:cs="Times New Roman"/>
                <w:sz w:val="24"/>
                <w:szCs w:val="24"/>
                <w:lang w:eastAsia="ru-RU"/>
              </w:rPr>
            </w:pPr>
            <w:r w:rsidRPr="00965DBE">
              <w:rPr>
                <w:rFonts w:ascii="Times New Roman" w:eastAsia="Times New Roman" w:hAnsi="Times New Roman" w:cs="Times New Roman"/>
                <w:sz w:val="24"/>
                <w:szCs w:val="24"/>
                <w:lang w:eastAsia="ru-RU"/>
              </w:rPr>
              <w:t>- время очень существенно</w:t>
            </w:r>
          </w:p>
          <w:p w:rsidR="00965DBE" w:rsidRPr="00965DBE" w:rsidRDefault="00965DBE" w:rsidP="00965DBE">
            <w:pPr>
              <w:spacing w:after="0" w:line="240" w:lineRule="auto"/>
              <w:rPr>
                <w:rFonts w:ascii="Times New Roman" w:eastAsia="Times New Roman" w:hAnsi="Times New Roman" w:cs="Times New Roman"/>
                <w:sz w:val="24"/>
                <w:szCs w:val="24"/>
                <w:lang w:eastAsia="ru-RU"/>
              </w:rPr>
            </w:pPr>
            <w:r w:rsidRPr="00965DBE">
              <w:rPr>
                <w:rFonts w:ascii="Times New Roman" w:eastAsia="Times New Roman" w:hAnsi="Times New Roman" w:cs="Times New Roman"/>
                <w:sz w:val="24"/>
                <w:szCs w:val="24"/>
                <w:lang w:eastAsia="ru-RU"/>
              </w:rPr>
              <w:t>- высокая квалификация менеджмента</w:t>
            </w:r>
          </w:p>
          <w:p w:rsidR="00965DBE" w:rsidRPr="00965DBE" w:rsidRDefault="00965DBE" w:rsidP="00965DBE">
            <w:pPr>
              <w:spacing w:after="0" w:line="240" w:lineRule="auto"/>
              <w:rPr>
                <w:rFonts w:ascii="Times New Roman" w:eastAsia="Times New Roman" w:hAnsi="Times New Roman" w:cs="Times New Roman"/>
                <w:sz w:val="24"/>
                <w:szCs w:val="24"/>
                <w:lang w:eastAsia="ru-RU"/>
              </w:rPr>
            </w:pPr>
            <w:r w:rsidRPr="00965DBE">
              <w:rPr>
                <w:rFonts w:ascii="Times New Roman" w:eastAsia="Times New Roman" w:hAnsi="Times New Roman" w:cs="Times New Roman"/>
                <w:sz w:val="24"/>
                <w:szCs w:val="24"/>
                <w:lang w:eastAsia="ru-RU"/>
              </w:rPr>
              <w:t>- приобретение недостающих мощностей</w:t>
            </w:r>
          </w:p>
        </w:tc>
      </w:tr>
      <w:tr w:rsidR="00965DBE" w:rsidRPr="00965DBE" w:rsidTr="00965DBE">
        <w:trPr>
          <w:tblCellSpacing w:w="0" w:type="dxa"/>
        </w:trPr>
        <w:tc>
          <w:tcPr>
            <w:tcW w:w="1140" w:type="dxa"/>
            <w:tcBorders>
              <w:top w:val="single" w:sz="4" w:space="0" w:color="auto"/>
              <w:left w:val="single" w:sz="4" w:space="0" w:color="auto"/>
              <w:bottom w:val="single" w:sz="4" w:space="0" w:color="auto"/>
              <w:right w:val="single" w:sz="4" w:space="0" w:color="auto"/>
            </w:tcBorders>
            <w:hideMark/>
          </w:tcPr>
          <w:p w:rsidR="00965DBE" w:rsidRPr="00965DBE" w:rsidRDefault="00965DBE" w:rsidP="00965DBE">
            <w:pPr>
              <w:spacing w:after="0" w:line="240" w:lineRule="auto"/>
              <w:rPr>
                <w:rFonts w:ascii="Times New Roman" w:eastAsia="Times New Roman" w:hAnsi="Times New Roman" w:cs="Times New Roman"/>
                <w:sz w:val="24"/>
                <w:szCs w:val="24"/>
                <w:lang w:eastAsia="ru-RU"/>
              </w:rPr>
            </w:pPr>
            <w:r w:rsidRPr="00965DBE">
              <w:rPr>
                <w:rFonts w:ascii="Times New Roman" w:eastAsia="Times New Roman" w:hAnsi="Times New Roman" w:cs="Times New Roman"/>
                <w:sz w:val="24"/>
                <w:szCs w:val="24"/>
                <w:lang w:eastAsia="ru-RU"/>
              </w:rPr>
              <w:t>Сильный</w:t>
            </w:r>
          </w:p>
        </w:tc>
        <w:tc>
          <w:tcPr>
            <w:tcW w:w="1140" w:type="dxa"/>
            <w:tcBorders>
              <w:top w:val="single" w:sz="4" w:space="0" w:color="auto"/>
              <w:left w:val="single" w:sz="4" w:space="0" w:color="auto"/>
              <w:bottom w:val="single" w:sz="4" w:space="0" w:color="auto"/>
              <w:right w:val="single" w:sz="4" w:space="0" w:color="auto"/>
            </w:tcBorders>
            <w:hideMark/>
          </w:tcPr>
          <w:p w:rsidR="00965DBE" w:rsidRPr="00965DBE" w:rsidRDefault="00965DBE" w:rsidP="00965DBE">
            <w:pPr>
              <w:spacing w:after="0" w:line="240" w:lineRule="auto"/>
              <w:rPr>
                <w:rFonts w:ascii="Times New Roman" w:eastAsia="Times New Roman" w:hAnsi="Times New Roman" w:cs="Times New Roman"/>
                <w:sz w:val="24"/>
                <w:szCs w:val="24"/>
                <w:lang w:eastAsia="ru-RU"/>
              </w:rPr>
            </w:pPr>
            <w:r w:rsidRPr="00965DBE">
              <w:rPr>
                <w:rFonts w:ascii="Times New Roman" w:eastAsia="Times New Roman" w:hAnsi="Times New Roman" w:cs="Times New Roman"/>
                <w:sz w:val="24"/>
                <w:szCs w:val="24"/>
                <w:lang w:eastAsia="ru-RU"/>
              </w:rPr>
              <w:t>Слабый</w:t>
            </w:r>
          </w:p>
        </w:tc>
        <w:tc>
          <w:tcPr>
            <w:tcW w:w="2115" w:type="dxa"/>
            <w:tcBorders>
              <w:top w:val="single" w:sz="4" w:space="0" w:color="auto"/>
              <w:left w:val="single" w:sz="4" w:space="0" w:color="auto"/>
              <w:bottom w:val="single" w:sz="4" w:space="0" w:color="auto"/>
              <w:right w:val="single" w:sz="4" w:space="0" w:color="auto"/>
            </w:tcBorders>
            <w:hideMark/>
          </w:tcPr>
          <w:p w:rsidR="00965DBE" w:rsidRPr="00965DBE" w:rsidRDefault="00965DBE" w:rsidP="00965DBE">
            <w:pPr>
              <w:spacing w:after="0" w:line="240" w:lineRule="auto"/>
              <w:rPr>
                <w:rFonts w:ascii="Times New Roman" w:eastAsia="Times New Roman" w:hAnsi="Times New Roman" w:cs="Times New Roman"/>
                <w:sz w:val="24"/>
                <w:szCs w:val="24"/>
                <w:lang w:eastAsia="ru-RU"/>
              </w:rPr>
            </w:pPr>
            <w:r w:rsidRPr="00965DBE">
              <w:rPr>
                <w:rFonts w:ascii="Times New Roman" w:eastAsia="Times New Roman" w:hAnsi="Times New Roman" w:cs="Times New Roman"/>
                <w:sz w:val="24"/>
                <w:szCs w:val="24"/>
                <w:lang w:eastAsia="ru-RU"/>
              </w:rPr>
              <w:t>Приобретение и внутреннее развитие</w:t>
            </w:r>
          </w:p>
        </w:tc>
        <w:tc>
          <w:tcPr>
            <w:tcW w:w="5386" w:type="dxa"/>
            <w:tcBorders>
              <w:top w:val="single" w:sz="4" w:space="0" w:color="auto"/>
              <w:left w:val="single" w:sz="4" w:space="0" w:color="auto"/>
              <w:bottom w:val="single" w:sz="4" w:space="0" w:color="auto"/>
              <w:right w:val="single" w:sz="4" w:space="0" w:color="auto"/>
            </w:tcBorders>
            <w:hideMark/>
          </w:tcPr>
          <w:p w:rsidR="00965DBE" w:rsidRPr="00965DBE" w:rsidRDefault="00965DBE" w:rsidP="00965DBE">
            <w:pPr>
              <w:spacing w:after="0" w:line="240" w:lineRule="auto"/>
              <w:rPr>
                <w:rFonts w:ascii="Times New Roman" w:eastAsia="Times New Roman" w:hAnsi="Times New Roman" w:cs="Times New Roman"/>
                <w:sz w:val="24"/>
                <w:szCs w:val="24"/>
                <w:lang w:eastAsia="ru-RU"/>
              </w:rPr>
            </w:pPr>
            <w:r w:rsidRPr="00965DBE">
              <w:rPr>
                <w:rFonts w:ascii="Times New Roman" w:eastAsia="Times New Roman" w:hAnsi="Times New Roman" w:cs="Times New Roman"/>
                <w:sz w:val="24"/>
                <w:szCs w:val="24"/>
                <w:lang w:eastAsia="ru-RU"/>
              </w:rPr>
              <w:t>- приобретение продукта по низкой цене</w:t>
            </w:r>
          </w:p>
          <w:p w:rsidR="00965DBE" w:rsidRPr="00965DBE" w:rsidRDefault="00965DBE" w:rsidP="00965DBE">
            <w:pPr>
              <w:spacing w:after="0" w:line="240" w:lineRule="auto"/>
              <w:rPr>
                <w:rFonts w:ascii="Times New Roman" w:eastAsia="Times New Roman" w:hAnsi="Times New Roman" w:cs="Times New Roman"/>
                <w:sz w:val="24"/>
                <w:szCs w:val="24"/>
                <w:lang w:eastAsia="ru-RU"/>
              </w:rPr>
            </w:pPr>
            <w:r w:rsidRPr="00965DBE">
              <w:rPr>
                <w:rFonts w:ascii="Times New Roman" w:eastAsia="Times New Roman" w:hAnsi="Times New Roman" w:cs="Times New Roman"/>
                <w:sz w:val="24"/>
                <w:szCs w:val="24"/>
                <w:lang w:eastAsia="ru-RU"/>
              </w:rPr>
              <w:t>- стабильные доли рынка, высокая конкуренция</w:t>
            </w:r>
          </w:p>
        </w:tc>
      </w:tr>
      <w:tr w:rsidR="00965DBE" w:rsidRPr="00965DBE" w:rsidTr="00965DBE">
        <w:trPr>
          <w:tblCellSpacing w:w="0" w:type="dxa"/>
        </w:trPr>
        <w:tc>
          <w:tcPr>
            <w:tcW w:w="1140" w:type="dxa"/>
            <w:tcBorders>
              <w:top w:val="single" w:sz="4" w:space="0" w:color="auto"/>
              <w:left w:val="single" w:sz="4" w:space="0" w:color="auto"/>
              <w:bottom w:val="single" w:sz="4" w:space="0" w:color="auto"/>
              <w:right w:val="single" w:sz="4" w:space="0" w:color="auto"/>
            </w:tcBorders>
            <w:hideMark/>
          </w:tcPr>
          <w:p w:rsidR="00965DBE" w:rsidRPr="00965DBE" w:rsidRDefault="00965DBE" w:rsidP="00965DBE">
            <w:pPr>
              <w:spacing w:after="0" w:line="240" w:lineRule="auto"/>
              <w:rPr>
                <w:rFonts w:ascii="Times New Roman" w:eastAsia="Times New Roman" w:hAnsi="Times New Roman" w:cs="Times New Roman"/>
                <w:sz w:val="24"/>
                <w:szCs w:val="24"/>
                <w:lang w:eastAsia="ru-RU"/>
              </w:rPr>
            </w:pPr>
            <w:r w:rsidRPr="00965DBE">
              <w:rPr>
                <w:rFonts w:ascii="Times New Roman" w:eastAsia="Times New Roman" w:hAnsi="Times New Roman" w:cs="Times New Roman"/>
                <w:sz w:val="24"/>
                <w:szCs w:val="24"/>
                <w:lang w:eastAsia="ru-RU"/>
              </w:rPr>
              <w:t>Слабый</w:t>
            </w:r>
          </w:p>
        </w:tc>
        <w:tc>
          <w:tcPr>
            <w:tcW w:w="1140" w:type="dxa"/>
            <w:tcBorders>
              <w:top w:val="single" w:sz="4" w:space="0" w:color="auto"/>
              <w:left w:val="single" w:sz="4" w:space="0" w:color="auto"/>
              <w:bottom w:val="single" w:sz="4" w:space="0" w:color="auto"/>
              <w:right w:val="single" w:sz="4" w:space="0" w:color="auto"/>
            </w:tcBorders>
            <w:hideMark/>
          </w:tcPr>
          <w:p w:rsidR="00965DBE" w:rsidRPr="00965DBE" w:rsidRDefault="00965DBE" w:rsidP="00965DBE">
            <w:pPr>
              <w:spacing w:after="0" w:line="240" w:lineRule="auto"/>
              <w:rPr>
                <w:rFonts w:ascii="Times New Roman" w:eastAsia="Times New Roman" w:hAnsi="Times New Roman" w:cs="Times New Roman"/>
                <w:sz w:val="24"/>
                <w:szCs w:val="24"/>
                <w:lang w:eastAsia="ru-RU"/>
              </w:rPr>
            </w:pPr>
            <w:r w:rsidRPr="00965DBE">
              <w:rPr>
                <w:rFonts w:ascii="Times New Roman" w:eastAsia="Times New Roman" w:hAnsi="Times New Roman" w:cs="Times New Roman"/>
                <w:sz w:val="24"/>
                <w:szCs w:val="24"/>
                <w:lang w:eastAsia="ru-RU"/>
              </w:rPr>
              <w:t>Слабый</w:t>
            </w:r>
          </w:p>
        </w:tc>
        <w:tc>
          <w:tcPr>
            <w:tcW w:w="2115" w:type="dxa"/>
            <w:tcBorders>
              <w:top w:val="single" w:sz="4" w:space="0" w:color="auto"/>
              <w:left w:val="single" w:sz="4" w:space="0" w:color="auto"/>
              <w:bottom w:val="single" w:sz="4" w:space="0" w:color="auto"/>
              <w:right w:val="single" w:sz="4" w:space="0" w:color="auto"/>
            </w:tcBorders>
            <w:hideMark/>
          </w:tcPr>
          <w:p w:rsidR="00965DBE" w:rsidRPr="00965DBE" w:rsidRDefault="00965DBE" w:rsidP="00965DBE">
            <w:pPr>
              <w:spacing w:after="0" w:line="240" w:lineRule="auto"/>
              <w:rPr>
                <w:rFonts w:ascii="Times New Roman" w:eastAsia="Times New Roman" w:hAnsi="Times New Roman" w:cs="Times New Roman"/>
                <w:sz w:val="24"/>
                <w:szCs w:val="24"/>
                <w:lang w:eastAsia="ru-RU"/>
              </w:rPr>
            </w:pPr>
            <w:r w:rsidRPr="00965DBE">
              <w:rPr>
                <w:rFonts w:ascii="Times New Roman" w:eastAsia="Times New Roman" w:hAnsi="Times New Roman" w:cs="Times New Roman"/>
                <w:sz w:val="24"/>
                <w:szCs w:val="24"/>
                <w:lang w:eastAsia="ru-RU"/>
              </w:rPr>
              <w:t>Приобретение</w:t>
            </w:r>
          </w:p>
        </w:tc>
        <w:tc>
          <w:tcPr>
            <w:tcW w:w="5386" w:type="dxa"/>
            <w:tcBorders>
              <w:top w:val="single" w:sz="4" w:space="0" w:color="auto"/>
              <w:left w:val="single" w:sz="4" w:space="0" w:color="auto"/>
              <w:bottom w:val="single" w:sz="4" w:space="0" w:color="auto"/>
              <w:right w:val="single" w:sz="4" w:space="0" w:color="auto"/>
            </w:tcBorders>
            <w:hideMark/>
          </w:tcPr>
          <w:p w:rsidR="00965DBE" w:rsidRPr="00965DBE" w:rsidRDefault="00965DBE" w:rsidP="00965DBE">
            <w:pPr>
              <w:spacing w:after="0" w:line="240" w:lineRule="auto"/>
              <w:rPr>
                <w:rFonts w:ascii="Times New Roman" w:eastAsia="Times New Roman" w:hAnsi="Times New Roman" w:cs="Times New Roman"/>
                <w:sz w:val="24"/>
                <w:szCs w:val="24"/>
                <w:lang w:eastAsia="ru-RU"/>
              </w:rPr>
            </w:pPr>
            <w:r w:rsidRPr="00965DBE">
              <w:rPr>
                <w:rFonts w:ascii="Times New Roman" w:eastAsia="Times New Roman" w:hAnsi="Times New Roman" w:cs="Times New Roman"/>
                <w:sz w:val="24"/>
                <w:szCs w:val="24"/>
                <w:lang w:eastAsia="ru-RU"/>
              </w:rPr>
              <w:t>- время не имеет значения</w:t>
            </w:r>
          </w:p>
          <w:p w:rsidR="00965DBE" w:rsidRPr="00965DBE" w:rsidRDefault="00965DBE" w:rsidP="00965DBE">
            <w:pPr>
              <w:spacing w:after="0" w:line="240" w:lineRule="auto"/>
              <w:rPr>
                <w:rFonts w:ascii="Times New Roman" w:eastAsia="Times New Roman" w:hAnsi="Times New Roman" w:cs="Times New Roman"/>
                <w:sz w:val="24"/>
                <w:szCs w:val="24"/>
                <w:lang w:eastAsia="ru-RU"/>
              </w:rPr>
            </w:pPr>
            <w:r w:rsidRPr="00965DBE">
              <w:rPr>
                <w:rFonts w:ascii="Times New Roman" w:eastAsia="Times New Roman" w:hAnsi="Times New Roman" w:cs="Times New Roman"/>
                <w:sz w:val="24"/>
                <w:szCs w:val="24"/>
                <w:lang w:eastAsia="ru-RU"/>
              </w:rPr>
              <w:t>- спрос только зарождается</w:t>
            </w:r>
          </w:p>
        </w:tc>
      </w:tr>
      <w:tr w:rsidR="00965DBE" w:rsidRPr="00965DBE" w:rsidTr="00965DBE">
        <w:trPr>
          <w:tblCellSpacing w:w="0" w:type="dxa"/>
        </w:trPr>
        <w:tc>
          <w:tcPr>
            <w:tcW w:w="1140" w:type="dxa"/>
            <w:tcBorders>
              <w:top w:val="single" w:sz="4" w:space="0" w:color="auto"/>
              <w:left w:val="single" w:sz="4" w:space="0" w:color="auto"/>
              <w:bottom w:val="single" w:sz="4" w:space="0" w:color="auto"/>
              <w:right w:val="single" w:sz="4" w:space="0" w:color="auto"/>
            </w:tcBorders>
            <w:hideMark/>
          </w:tcPr>
          <w:p w:rsidR="00965DBE" w:rsidRPr="00965DBE" w:rsidRDefault="00965DBE" w:rsidP="00965DBE">
            <w:pPr>
              <w:spacing w:after="0" w:line="240" w:lineRule="auto"/>
              <w:rPr>
                <w:rFonts w:ascii="Times New Roman" w:eastAsia="Times New Roman" w:hAnsi="Times New Roman" w:cs="Times New Roman"/>
                <w:sz w:val="24"/>
                <w:szCs w:val="24"/>
                <w:lang w:eastAsia="ru-RU"/>
              </w:rPr>
            </w:pPr>
            <w:proofErr w:type="spellStart"/>
            <w:proofErr w:type="gramStart"/>
            <w:r w:rsidRPr="00965DBE">
              <w:rPr>
                <w:rFonts w:ascii="Times New Roman" w:eastAsia="Times New Roman" w:hAnsi="Times New Roman" w:cs="Times New Roman"/>
                <w:sz w:val="24"/>
                <w:szCs w:val="24"/>
                <w:lang w:eastAsia="ru-RU"/>
              </w:rPr>
              <w:t>Отсутст-вует</w:t>
            </w:r>
            <w:proofErr w:type="spellEnd"/>
            <w:proofErr w:type="gramEnd"/>
          </w:p>
        </w:tc>
        <w:tc>
          <w:tcPr>
            <w:tcW w:w="1140" w:type="dxa"/>
            <w:tcBorders>
              <w:top w:val="single" w:sz="4" w:space="0" w:color="auto"/>
              <w:left w:val="single" w:sz="4" w:space="0" w:color="auto"/>
              <w:bottom w:val="single" w:sz="4" w:space="0" w:color="auto"/>
              <w:right w:val="single" w:sz="4" w:space="0" w:color="auto"/>
            </w:tcBorders>
            <w:hideMark/>
          </w:tcPr>
          <w:p w:rsidR="00965DBE" w:rsidRPr="00965DBE" w:rsidRDefault="00965DBE" w:rsidP="00965DBE">
            <w:pPr>
              <w:spacing w:after="0" w:line="240" w:lineRule="auto"/>
              <w:rPr>
                <w:rFonts w:ascii="Times New Roman" w:eastAsia="Times New Roman" w:hAnsi="Times New Roman" w:cs="Times New Roman"/>
                <w:sz w:val="24"/>
                <w:szCs w:val="24"/>
                <w:lang w:eastAsia="ru-RU"/>
              </w:rPr>
            </w:pPr>
            <w:proofErr w:type="spellStart"/>
            <w:proofErr w:type="gramStart"/>
            <w:r w:rsidRPr="00965DBE">
              <w:rPr>
                <w:rFonts w:ascii="Times New Roman" w:eastAsia="Times New Roman" w:hAnsi="Times New Roman" w:cs="Times New Roman"/>
                <w:sz w:val="24"/>
                <w:szCs w:val="24"/>
                <w:lang w:eastAsia="ru-RU"/>
              </w:rPr>
              <w:t>Отсутст-вует</w:t>
            </w:r>
            <w:proofErr w:type="spellEnd"/>
            <w:proofErr w:type="gramEnd"/>
          </w:p>
        </w:tc>
        <w:tc>
          <w:tcPr>
            <w:tcW w:w="2115" w:type="dxa"/>
            <w:tcBorders>
              <w:top w:val="single" w:sz="4" w:space="0" w:color="auto"/>
              <w:left w:val="single" w:sz="4" w:space="0" w:color="auto"/>
              <w:bottom w:val="single" w:sz="4" w:space="0" w:color="auto"/>
              <w:right w:val="single" w:sz="4" w:space="0" w:color="auto"/>
            </w:tcBorders>
            <w:hideMark/>
          </w:tcPr>
          <w:p w:rsidR="00965DBE" w:rsidRPr="00965DBE" w:rsidRDefault="00965DBE" w:rsidP="00965DBE">
            <w:pPr>
              <w:spacing w:after="0" w:line="240" w:lineRule="auto"/>
              <w:rPr>
                <w:rFonts w:ascii="Times New Roman" w:eastAsia="Times New Roman" w:hAnsi="Times New Roman" w:cs="Times New Roman"/>
                <w:sz w:val="24"/>
                <w:szCs w:val="24"/>
                <w:lang w:eastAsia="ru-RU"/>
              </w:rPr>
            </w:pPr>
            <w:r w:rsidRPr="00965DBE">
              <w:rPr>
                <w:rFonts w:ascii="Times New Roman" w:eastAsia="Times New Roman" w:hAnsi="Times New Roman" w:cs="Times New Roman"/>
                <w:sz w:val="24"/>
                <w:szCs w:val="24"/>
                <w:lang w:eastAsia="ru-RU"/>
              </w:rPr>
              <w:t>Приобретение</w:t>
            </w:r>
          </w:p>
        </w:tc>
        <w:tc>
          <w:tcPr>
            <w:tcW w:w="5386" w:type="dxa"/>
            <w:tcBorders>
              <w:top w:val="single" w:sz="4" w:space="0" w:color="auto"/>
              <w:left w:val="single" w:sz="4" w:space="0" w:color="auto"/>
              <w:bottom w:val="single" w:sz="4" w:space="0" w:color="auto"/>
              <w:right w:val="single" w:sz="4" w:space="0" w:color="auto"/>
            </w:tcBorders>
            <w:hideMark/>
          </w:tcPr>
          <w:p w:rsidR="00965DBE" w:rsidRPr="00965DBE" w:rsidRDefault="00965DBE" w:rsidP="00965DBE">
            <w:pPr>
              <w:spacing w:after="0" w:line="240" w:lineRule="auto"/>
              <w:rPr>
                <w:rFonts w:ascii="Times New Roman" w:eastAsia="Times New Roman" w:hAnsi="Times New Roman" w:cs="Times New Roman"/>
                <w:sz w:val="24"/>
                <w:szCs w:val="24"/>
                <w:lang w:eastAsia="ru-RU"/>
              </w:rPr>
            </w:pPr>
            <w:r w:rsidRPr="00965DBE">
              <w:rPr>
                <w:rFonts w:ascii="Times New Roman" w:eastAsia="Times New Roman" w:hAnsi="Times New Roman" w:cs="Times New Roman"/>
                <w:sz w:val="24"/>
                <w:szCs w:val="24"/>
                <w:lang w:eastAsia="ru-RU"/>
              </w:rPr>
              <w:t>- невозможность приобретения компетентных организаций</w:t>
            </w:r>
          </w:p>
          <w:p w:rsidR="00965DBE" w:rsidRPr="00965DBE" w:rsidRDefault="00965DBE" w:rsidP="00965DBE">
            <w:pPr>
              <w:spacing w:after="0" w:line="240" w:lineRule="auto"/>
              <w:rPr>
                <w:rFonts w:ascii="Times New Roman" w:eastAsia="Times New Roman" w:hAnsi="Times New Roman" w:cs="Times New Roman"/>
                <w:sz w:val="24"/>
                <w:szCs w:val="24"/>
                <w:lang w:eastAsia="ru-RU"/>
              </w:rPr>
            </w:pPr>
            <w:r w:rsidRPr="00965DBE">
              <w:rPr>
                <w:rFonts w:ascii="Times New Roman" w:eastAsia="Times New Roman" w:hAnsi="Times New Roman" w:cs="Times New Roman"/>
                <w:sz w:val="24"/>
                <w:szCs w:val="24"/>
                <w:lang w:eastAsia="ru-RU"/>
              </w:rPr>
              <w:t>- высокий коэффициент</w:t>
            </w:r>
          </w:p>
          <w:p w:rsidR="00965DBE" w:rsidRPr="00965DBE" w:rsidRDefault="00965DBE" w:rsidP="00965DBE">
            <w:pPr>
              <w:spacing w:after="0" w:line="240" w:lineRule="auto"/>
              <w:rPr>
                <w:rFonts w:ascii="Times New Roman" w:eastAsia="Times New Roman" w:hAnsi="Times New Roman" w:cs="Times New Roman"/>
                <w:sz w:val="24"/>
                <w:szCs w:val="24"/>
                <w:lang w:eastAsia="ru-RU"/>
              </w:rPr>
            </w:pPr>
            <w:r w:rsidRPr="00965DBE">
              <w:rPr>
                <w:rFonts w:ascii="Times New Roman" w:eastAsia="Times New Roman" w:hAnsi="Times New Roman" w:cs="Times New Roman"/>
                <w:sz w:val="24"/>
                <w:szCs w:val="24"/>
                <w:lang w:eastAsia="ru-RU"/>
              </w:rPr>
              <w:t>выплаты дивидендов</w:t>
            </w:r>
          </w:p>
        </w:tc>
      </w:tr>
    </w:tbl>
    <w:p w:rsidR="00965DBE" w:rsidRDefault="00965DBE" w:rsidP="00965DB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965DBE" w:rsidRPr="00965DBE" w:rsidRDefault="00965DBE" w:rsidP="00965DB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Ориентация на внутреннее развитие целесообразна при наличии сильного начального синергизма. Приобретение обычно предпочтительнее при слабом начальном синергизме. Отсутствие синергизма почти всегда указывает на необходимость приобретений.</w:t>
      </w:r>
    </w:p>
    <w:p w:rsidR="00965DBE" w:rsidRPr="00965DBE" w:rsidRDefault="00965DBE" w:rsidP="00965DBE">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27"/>
          <w:szCs w:val="27"/>
          <w:lang w:eastAsia="ru-RU"/>
        </w:rPr>
      </w:pPr>
      <w:bookmarkStart w:id="0" w:name="_GoBack"/>
      <w:bookmarkEnd w:id="0"/>
      <w:r w:rsidRPr="00965DBE">
        <w:rPr>
          <w:rFonts w:ascii="Times New Roman" w:eastAsia="Times New Roman" w:hAnsi="Times New Roman" w:cs="Times New Roman"/>
          <w:b/>
          <w:bCs/>
          <w:color w:val="000000"/>
          <w:sz w:val="27"/>
          <w:szCs w:val="27"/>
          <w:lang w:eastAsia="ru-RU"/>
        </w:rPr>
        <w:t>13.2. Стратегии ухода с рынка</w:t>
      </w:r>
    </w:p>
    <w:p w:rsidR="00965DBE" w:rsidRPr="00965DBE" w:rsidRDefault="00965DBE" w:rsidP="00D4014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Стратегия ухода с рынка является одним из вариантов корректировки портфеля СЗХ компании. Уход обычно требуется, когда компания имеет много «проигрывающих» или «знаков вопроса», а иногда и много «развивающихся победителей». Компания может реализовать </w:t>
      </w:r>
      <w:r w:rsidRPr="00965DBE">
        <w:rPr>
          <w:rFonts w:ascii="Times New Roman" w:eastAsia="Times New Roman" w:hAnsi="Times New Roman" w:cs="Times New Roman"/>
          <w:i/>
          <w:iCs/>
          <w:color w:val="000000"/>
          <w:sz w:val="24"/>
          <w:szCs w:val="24"/>
          <w:lang w:eastAsia="ru-RU"/>
        </w:rPr>
        <w:t>три варианта стратегии выхода с рынка</w:t>
      </w:r>
      <w:r w:rsidRPr="00965DBE">
        <w:rPr>
          <w:rFonts w:ascii="Times New Roman" w:eastAsia="Times New Roman" w:hAnsi="Times New Roman" w:cs="Times New Roman"/>
          <w:color w:val="000000"/>
          <w:sz w:val="24"/>
          <w:szCs w:val="24"/>
          <w:lang w:eastAsia="ru-RU"/>
        </w:rPr>
        <w:t>: стратегия раздевания, сбора урожая и ликвидации.</w:t>
      </w:r>
    </w:p>
    <w:p w:rsidR="00965DBE" w:rsidRPr="00965DBE" w:rsidRDefault="00965DBE" w:rsidP="00D4014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b/>
          <w:bCs/>
          <w:color w:val="000000"/>
          <w:sz w:val="24"/>
          <w:szCs w:val="24"/>
          <w:lang w:eastAsia="ru-RU"/>
        </w:rPr>
        <w:t>Стратегия раздевания</w:t>
      </w:r>
      <w:r w:rsidRPr="00965DBE">
        <w:rPr>
          <w:rFonts w:ascii="Times New Roman" w:eastAsia="Times New Roman" w:hAnsi="Times New Roman" w:cs="Times New Roman"/>
          <w:color w:val="000000"/>
          <w:sz w:val="24"/>
          <w:szCs w:val="24"/>
          <w:lang w:eastAsia="ru-RU"/>
        </w:rPr>
        <w:t> - это продажа бизнеса или управление изнутри компании. Стратегия актуальна при следующих условиях:</w:t>
      </w:r>
    </w:p>
    <w:p w:rsidR="00965DBE" w:rsidRPr="00965DBE" w:rsidRDefault="00965DBE" w:rsidP="00D4014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 при плохом сочетании СЗХ в компании;</w:t>
      </w:r>
    </w:p>
    <w:p w:rsidR="00965DBE" w:rsidRPr="00965DBE" w:rsidRDefault="00965DBE" w:rsidP="00D4014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 при необходимости сре</w:t>
      </w:r>
      <w:proofErr w:type="gramStart"/>
      <w:r w:rsidRPr="00965DBE">
        <w:rPr>
          <w:rFonts w:ascii="Times New Roman" w:eastAsia="Times New Roman" w:hAnsi="Times New Roman" w:cs="Times New Roman"/>
          <w:color w:val="000000"/>
          <w:sz w:val="24"/>
          <w:szCs w:val="24"/>
          <w:lang w:eastAsia="ru-RU"/>
        </w:rPr>
        <w:t>дств дл</w:t>
      </w:r>
      <w:proofErr w:type="gramEnd"/>
      <w:r w:rsidRPr="00965DBE">
        <w:rPr>
          <w:rFonts w:ascii="Times New Roman" w:eastAsia="Times New Roman" w:hAnsi="Times New Roman" w:cs="Times New Roman"/>
          <w:color w:val="000000"/>
          <w:sz w:val="24"/>
          <w:szCs w:val="24"/>
          <w:lang w:eastAsia="ru-RU"/>
        </w:rPr>
        <w:t>я развития перспективных СЗХ;</w:t>
      </w:r>
    </w:p>
    <w:p w:rsidR="00965DBE" w:rsidRPr="00965DBE" w:rsidRDefault="00965DBE" w:rsidP="00D4014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 при переоценке потенциала роста;</w:t>
      </w:r>
    </w:p>
    <w:p w:rsidR="00965DBE" w:rsidRPr="00965DBE" w:rsidRDefault="00965DBE" w:rsidP="00D4014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 в условиях неэффективного функционирования.</w:t>
      </w:r>
    </w:p>
    <w:p w:rsidR="00965DBE" w:rsidRPr="00965DBE" w:rsidRDefault="00965DBE" w:rsidP="00D4014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Легко продаются «развивающиеся победители» и в некоторых случаях «знаки вопроса» и очень трудно «проигрывающие».</w:t>
      </w:r>
    </w:p>
    <w:p w:rsidR="00965DBE" w:rsidRPr="00965DBE" w:rsidRDefault="00965DBE" w:rsidP="00D4014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b/>
          <w:bCs/>
          <w:color w:val="000000"/>
          <w:sz w:val="24"/>
          <w:szCs w:val="24"/>
          <w:lang w:eastAsia="ru-RU"/>
        </w:rPr>
        <w:t>Стратегия сбора урожая</w:t>
      </w:r>
      <w:r w:rsidRPr="00965DBE">
        <w:rPr>
          <w:rFonts w:ascii="Times New Roman" w:eastAsia="Times New Roman" w:hAnsi="Times New Roman" w:cs="Times New Roman"/>
          <w:color w:val="000000"/>
          <w:sz w:val="24"/>
          <w:szCs w:val="24"/>
          <w:lang w:eastAsia="ru-RU"/>
        </w:rPr>
        <w:t xml:space="preserve"> предполагает отказ от долгосрочного взгляда на бизнес в пользу максимального получения доходов в краткосрочной перспективе. Стратегия применяется по отношению </w:t>
      </w:r>
      <w:proofErr w:type="gramStart"/>
      <w:r w:rsidRPr="00965DBE">
        <w:rPr>
          <w:rFonts w:ascii="Times New Roman" w:eastAsia="Times New Roman" w:hAnsi="Times New Roman" w:cs="Times New Roman"/>
          <w:color w:val="000000"/>
          <w:sz w:val="24"/>
          <w:szCs w:val="24"/>
          <w:lang w:eastAsia="ru-RU"/>
        </w:rPr>
        <w:t>к</w:t>
      </w:r>
      <w:proofErr w:type="gramEnd"/>
      <w:r w:rsidRPr="00965DBE">
        <w:rPr>
          <w:rFonts w:ascii="Times New Roman" w:eastAsia="Times New Roman" w:hAnsi="Times New Roman" w:cs="Times New Roman"/>
          <w:color w:val="000000"/>
          <w:sz w:val="24"/>
          <w:szCs w:val="24"/>
          <w:lang w:eastAsia="ru-RU"/>
        </w:rPr>
        <w:t xml:space="preserve"> бесперспективной СЗХ, которая не может быть прибыльно продана, но приносит доход. Стратегия  включает контролируемое изъятие инвестиций для оптимизации денежных потоков при выходе из данной отрасли. Для увеличения денежного потока ограничиваются инвестиции, а смета утверждается в минимальных  объемах. Таким образом, стратегия сбора урожая рассчитана на постепенное сокращение бизнеса и получения максимального совокупного дохода. Описанный эффект иллюстрируется на рис. 13.1.</w:t>
      </w:r>
    </w:p>
    <w:p w:rsidR="00965DBE" w:rsidRPr="00965DBE" w:rsidRDefault="00965DBE" w:rsidP="00D4014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Стратегия сбора урожая реализуется, когда:</w:t>
      </w:r>
    </w:p>
    <w:p w:rsidR="00965DBE" w:rsidRPr="00965DBE" w:rsidRDefault="00965DBE" w:rsidP="00D4014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 перспективы развития отрасли сомнительны;</w:t>
      </w:r>
    </w:p>
    <w:p w:rsidR="00965DBE" w:rsidRPr="00965DBE" w:rsidRDefault="00965DBE" w:rsidP="00D4014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lastRenderedPageBreak/>
        <w:t>- реанимация компании обойдется слишком дорого;</w:t>
      </w:r>
    </w:p>
    <w:p w:rsidR="00965DBE" w:rsidRPr="00965DBE" w:rsidRDefault="00965DBE" w:rsidP="00D4014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 сохранение доли рынка требует больших затрат;</w:t>
      </w:r>
    </w:p>
    <w:p w:rsidR="00965DBE" w:rsidRPr="00965DBE" w:rsidRDefault="00965DBE" w:rsidP="00D4014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 ослабление конкурентных усилий не угрожает немедленным спадом объема продаж;</w:t>
      </w:r>
    </w:p>
    <w:p w:rsidR="00965DBE" w:rsidRPr="00965DBE" w:rsidRDefault="00965DBE" w:rsidP="00D4014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 xml:space="preserve">- есть возможность переместить ресурсы </w:t>
      </w:r>
      <w:proofErr w:type="gramStart"/>
      <w:r w:rsidRPr="00965DBE">
        <w:rPr>
          <w:rFonts w:ascii="Times New Roman" w:eastAsia="Times New Roman" w:hAnsi="Times New Roman" w:cs="Times New Roman"/>
          <w:color w:val="000000"/>
          <w:sz w:val="24"/>
          <w:szCs w:val="24"/>
          <w:lang w:eastAsia="ru-RU"/>
        </w:rPr>
        <w:t>в</w:t>
      </w:r>
      <w:proofErr w:type="gramEnd"/>
      <w:r w:rsidRPr="00965DBE">
        <w:rPr>
          <w:rFonts w:ascii="Times New Roman" w:eastAsia="Times New Roman" w:hAnsi="Times New Roman" w:cs="Times New Roman"/>
          <w:color w:val="000000"/>
          <w:sz w:val="24"/>
          <w:szCs w:val="24"/>
          <w:lang w:eastAsia="ru-RU"/>
        </w:rPr>
        <w:t xml:space="preserve"> привлекательную СЗХ;</w:t>
      </w:r>
    </w:p>
    <w:p w:rsidR="00965DBE" w:rsidRPr="00965DBE" w:rsidRDefault="00965DBE" w:rsidP="00D4014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 xml:space="preserve"> - </w:t>
      </w:r>
      <w:proofErr w:type="gramStart"/>
      <w:r w:rsidRPr="00965DBE">
        <w:rPr>
          <w:rFonts w:ascii="Times New Roman" w:eastAsia="Times New Roman" w:hAnsi="Times New Roman" w:cs="Times New Roman"/>
          <w:color w:val="000000"/>
          <w:sz w:val="24"/>
          <w:szCs w:val="24"/>
          <w:lang w:eastAsia="ru-RU"/>
        </w:rPr>
        <w:t>угасающая</w:t>
      </w:r>
      <w:proofErr w:type="gramEnd"/>
      <w:r w:rsidRPr="00965DBE">
        <w:rPr>
          <w:rFonts w:ascii="Times New Roman" w:eastAsia="Times New Roman" w:hAnsi="Times New Roman" w:cs="Times New Roman"/>
          <w:color w:val="000000"/>
          <w:sz w:val="24"/>
          <w:szCs w:val="24"/>
          <w:lang w:eastAsia="ru-RU"/>
        </w:rPr>
        <w:t xml:space="preserve"> СЗХ не входит в категорию основных для компании.</w:t>
      </w:r>
    </w:p>
    <w:p w:rsidR="00965DBE" w:rsidRPr="00965DBE" w:rsidRDefault="00965DBE" w:rsidP="00965DB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3651250" cy="1962150"/>
            <wp:effectExtent l="0" t="0" r="6350" b="0"/>
            <wp:docPr id="20" name="Рисунок 20" descr="http://www.aup.ru/books/m205/img/image0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aup.ru/books/m205/img/image057.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651250" cy="1962150"/>
                    </a:xfrm>
                    <a:prstGeom prst="rect">
                      <a:avLst/>
                    </a:prstGeom>
                    <a:noFill/>
                    <a:ln>
                      <a:noFill/>
                    </a:ln>
                  </pic:spPr>
                </pic:pic>
              </a:graphicData>
            </a:graphic>
          </wp:inline>
        </w:drawing>
      </w:r>
    </w:p>
    <w:p w:rsidR="00965DBE" w:rsidRPr="00965DBE" w:rsidRDefault="00965DBE" w:rsidP="00D4014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Рис.13.1. Переход от стратегии сбора урожая к стратегии ликвидации</w:t>
      </w:r>
    </w:p>
    <w:p w:rsidR="00965DBE" w:rsidRPr="00965DBE" w:rsidRDefault="00965DBE" w:rsidP="00D4014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При спаде денежного потока приступают к </w:t>
      </w:r>
      <w:r w:rsidRPr="00965DBE">
        <w:rPr>
          <w:rFonts w:ascii="Times New Roman" w:eastAsia="Times New Roman" w:hAnsi="Times New Roman" w:cs="Times New Roman"/>
          <w:b/>
          <w:bCs/>
          <w:color w:val="000000"/>
          <w:sz w:val="24"/>
          <w:szCs w:val="24"/>
          <w:lang w:eastAsia="ru-RU"/>
        </w:rPr>
        <w:t>ликвидации СЗХ</w:t>
      </w:r>
      <w:r w:rsidRPr="00965DBE">
        <w:rPr>
          <w:rFonts w:ascii="Times New Roman" w:eastAsia="Times New Roman" w:hAnsi="Times New Roman" w:cs="Times New Roman"/>
          <w:color w:val="000000"/>
          <w:sz w:val="24"/>
          <w:szCs w:val="24"/>
          <w:lang w:eastAsia="ru-RU"/>
        </w:rPr>
        <w:t>, что представляет собой предельный случай стратегии сокращения. Вовремя предпринятая ликвидация больше соответствует интересам собственников, чем неизбежное банкротство: промедление с ликвидацией приводит к истощению ресурсов и сокращению активов.</w:t>
      </w:r>
    </w:p>
    <w:p w:rsidR="00965DBE" w:rsidRPr="00965DBE" w:rsidRDefault="00965DBE" w:rsidP="00D4014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i/>
          <w:iCs/>
          <w:color w:val="000000"/>
          <w:sz w:val="24"/>
          <w:szCs w:val="24"/>
          <w:lang w:eastAsia="ru-RU"/>
        </w:rPr>
        <w:t>Выбор стратегии ухода</w:t>
      </w:r>
      <w:r w:rsidRPr="00965DBE">
        <w:rPr>
          <w:rFonts w:ascii="Times New Roman" w:eastAsia="Times New Roman" w:hAnsi="Times New Roman" w:cs="Times New Roman"/>
          <w:color w:val="000000"/>
          <w:sz w:val="24"/>
          <w:szCs w:val="24"/>
          <w:lang w:eastAsia="ru-RU"/>
        </w:rPr>
        <w:t> определяется характеристикой СЗХ и интенсивностью конкуренции в отрасли (табл. 13.2).</w:t>
      </w:r>
    </w:p>
    <w:p w:rsidR="00965DBE" w:rsidRPr="00965DBE" w:rsidRDefault="00965DBE" w:rsidP="00D4014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Таблица 13.2</w:t>
      </w:r>
    </w:p>
    <w:p w:rsidR="00965DBE" w:rsidRPr="00965DBE" w:rsidRDefault="00965DBE" w:rsidP="00D4014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Выбор стратегии выход с рынка</w:t>
      </w:r>
    </w:p>
    <w:tbl>
      <w:tblPr>
        <w:tblW w:w="9366" w:type="dxa"/>
        <w:tblCellSpacing w:w="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2845"/>
        <w:gridCol w:w="3402"/>
      </w:tblGrid>
      <w:tr w:rsidR="00965DBE" w:rsidRPr="00965DBE" w:rsidTr="00D40140">
        <w:trPr>
          <w:tblCellSpacing w:w="0" w:type="dxa"/>
        </w:trPr>
        <w:tc>
          <w:tcPr>
            <w:tcW w:w="3119" w:type="dxa"/>
            <w:hideMark/>
          </w:tcPr>
          <w:p w:rsidR="00965DBE" w:rsidRPr="00965DBE" w:rsidRDefault="00965DBE" w:rsidP="00D40140">
            <w:pPr>
              <w:spacing w:after="0" w:line="240" w:lineRule="auto"/>
              <w:ind w:hanging="278"/>
              <w:jc w:val="center"/>
              <w:rPr>
                <w:rFonts w:ascii="Times New Roman" w:eastAsia="Times New Roman" w:hAnsi="Times New Roman" w:cs="Times New Roman"/>
                <w:sz w:val="24"/>
                <w:szCs w:val="24"/>
                <w:lang w:eastAsia="ru-RU"/>
              </w:rPr>
            </w:pPr>
            <w:r w:rsidRPr="00965DBE">
              <w:rPr>
                <w:rFonts w:ascii="Times New Roman" w:eastAsia="Times New Roman" w:hAnsi="Times New Roman" w:cs="Times New Roman"/>
                <w:i/>
                <w:iCs/>
                <w:sz w:val="24"/>
                <w:szCs w:val="24"/>
                <w:lang w:eastAsia="ru-RU"/>
              </w:rPr>
              <w:t>Характеристики СЗХ</w:t>
            </w:r>
          </w:p>
        </w:tc>
        <w:tc>
          <w:tcPr>
            <w:tcW w:w="2845" w:type="dxa"/>
            <w:hideMark/>
          </w:tcPr>
          <w:p w:rsidR="00965DBE" w:rsidRPr="00965DBE" w:rsidRDefault="00965DBE" w:rsidP="00D40140">
            <w:pPr>
              <w:spacing w:after="0" w:line="240" w:lineRule="auto"/>
              <w:ind w:hanging="278"/>
              <w:jc w:val="center"/>
              <w:rPr>
                <w:rFonts w:ascii="Times New Roman" w:eastAsia="Times New Roman" w:hAnsi="Times New Roman" w:cs="Times New Roman"/>
                <w:sz w:val="24"/>
                <w:szCs w:val="24"/>
                <w:lang w:eastAsia="ru-RU"/>
              </w:rPr>
            </w:pPr>
            <w:r w:rsidRPr="00965DBE">
              <w:rPr>
                <w:rFonts w:ascii="Times New Roman" w:eastAsia="Times New Roman" w:hAnsi="Times New Roman" w:cs="Times New Roman"/>
                <w:i/>
                <w:iCs/>
                <w:sz w:val="24"/>
                <w:szCs w:val="24"/>
                <w:lang w:eastAsia="ru-RU"/>
              </w:rPr>
              <w:t>Благоприятная отрасль</w:t>
            </w:r>
          </w:p>
        </w:tc>
        <w:tc>
          <w:tcPr>
            <w:tcW w:w="3402" w:type="dxa"/>
            <w:hideMark/>
          </w:tcPr>
          <w:p w:rsidR="00965DBE" w:rsidRPr="00965DBE" w:rsidRDefault="00965DBE" w:rsidP="00D40140">
            <w:pPr>
              <w:spacing w:after="0" w:line="240" w:lineRule="auto"/>
              <w:ind w:hanging="278"/>
              <w:jc w:val="center"/>
              <w:rPr>
                <w:rFonts w:ascii="Times New Roman" w:eastAsia="Times New Roman" w:hAnsi="Times New Roman" w:cs="Times New Roman"/>
                <w:sz w:val="24"/>
                <w:szCs w:val="24"/>
                <w:lang w:eastAsia="ru-RU"/>
              </w:rPr>
            </w:pPr>
            <w:r w:rsidRPr="00965DBE">
              <w:rPr>
                <w:rFonts w:ascii="Times New Roman" w:eastAsia="Times New Roman" w:hAnsi="Times New Roman" w:cs="Times New Roman"/>
                <w:i/>
                <w:iCs/>
                <w:sz w:val="24"/>
                <w:szCs w:val="24"/>
                <w:lang w:eastAsia="ru-RU"/>
              </w:rPr>
              <w:t>Неблагоприятная отрасль</w:t>
            </w:r>
          </w:p>
        </w:tc>
      </w:tr>
      <w:tr w:rsidR="00965DBE" w:rsidRPr="00965DBE" w:rsidTr="00D40140">
        <w:trPr>
          <w:tblCellSpacing w:w="0" w:type="dxa"/>
        </w:trPr>
        <w:tc>
          <w:tcPr>
            <w:tcW w:w="3119" w:type="dxa"/>
            <w:hideMark/>
          </w:tcPr>
          <w:p w:rsidR="00965DBE" w:rsidRPr="00965DBE" w:rsidRDefault="00965DBE" w:rsidP="00D40140">
            <w:pPr>
              <w:spacing w:after="0" w:line="240" w:lineRule="auto"/>
              <w:rPr>
                <w:rFonts w:ascii="Times New Roman" w:eastAsia="Times New Roman" w:hAnsi="Times New Roman" w:cs="Times New Roman"/>
                <w:sz w:val="24"/>
                <w:szCs w:val="24"/>
                <w:lang w:eastAsia="ru-RU"/>
              </w:rPr>
            </w:pPr>
            <w:r w:rsidRPr="00965DBE">
              <w:rPr>
                <w:rFonts w:ascii="Times New Roman" w:eastAsia="Times New Roman" w:hAnsi="Times New Roman" w:cs="Times New Roman"/>
                <w:sz w:val="24"/>
                <w:szCs w:val="24"/>
                <w:lang w:eastAsia="ru-RU"/>
              </w:rPr>
              <w:t>Развивающийся победитель</w:t>
            </w:r>
          </w:p>
        </w:tc>
        <w:tc>
          <w:tcPr>
            <w:tcW w:w="2845" w:type="dxa"/>
            <w:hideMark/>
          </w:tcPr>
          <w:p w:rsidR="00965DBE" w:rsidRPr="00965DBE" w:rsidRDefault="00965DBE" w:rsidP="00D40140">
            <w:pPr>
              <w:spacing w:after="0" w:line="240" w:lineRule="auto"/>
              <w:ind w:hanging="278"/>
              <w:rPr>
                <w:rFonts w:ascii="Times New Roman" w:eastAsia="Times New Roman" w:hAnsi="Times New Roman" w:cs="Times New Roman"/>
                <w:sz w:val="24"/>
                <w:szCs w:val="24"/>
                <w:lang w:eastAsia="ru-RU"/>
              </w:rPr>
            </w:pPr>
          </w:p>
        </w:tc>
        <w:tc>
          <w:tcPr>
            <w:tcW w:w="3402" w:type="dxa"/>
            <w:hideMark/>
          </w:tcPr>
          <w:p w:rsidR="00965DBE" w:rsidRPr="00965DBE" w:rsidRDefault="00965DBE" w:rsidP="00D40140">
            <w:pPr>
              <w:spacing w:after="0" w:line="240" w:lineRule="auto"/>
              <w:ind w:hanging="278"/>
              <w:jc w:val="center"/>
              <w:rPr>
                <w:rFonts w:ascii="Times New Roman" w:eastAsia="Times New Roman" w:hAnsi="Times New Roman" w:cs="Times New Roman"/>
                <w:sz w:val="24"/>
                <w:szCs w:val="24"/>
                <w:lang w:eastAsia="ru-RU"/>
              </w:rPr>
            </w:pPr>
            <w:r w:rsidRPr="00965DBE">
              <w:rPr>
                <w:rFonts w:ascii="Times New Roman" w:eastAsia="Times New Roman" w:hAnsi="Times New Roman" w:cs="Times New Roman"/>
                <w:sz w:val="24"/>
                <w:szCs w:val="24"/>
                <w:lang w:eastAsia="ru-RU"/>
              </w:rPr>
              <w:t>Раздевание</w:t>
            </w:r>
          </w:p>
        </w:tc>
      </w:tr>
      <w:tr w:rsidR="00965DBE" w:rsidRPr="00965DBE" w:rsidTr="00D40140">
        <w:trPr>
          <w:tblCellSpacing w:w="0" w:type="dxa"/>
        </w:trPr>
        <w:tc>
          <w:tcPr>
            <w:tcW w:w="3119" w:type="dxa"/>
            <w:hideMark/>
          </w:tcPr>
          <w:p w:rsidR="00965DBE" w:rsidRPr="00965DBE" w:rsidRDefault="00965DBE" w:rsidP="00D40140">
            <w:pPr>
              <w:spacing w:after="0" w:line="240" w:lineRule="auto"/>
              <w:rPr>
                <w:rFonts w:ascii="Times New Roman" w:eastAsia="Times New Roman" w:hAnsi="Times New Roman" w:cs="Times New Roman"/>
                <w:sz w:val="24"/>
                <w:szCs w:val="24"/>
                <w:lang w:eastAsia="ru-RU"/>
              </w:rPr>
            </w:pPr>
            <w:r w:rsidRPr="00965DBE">
              <w:rPr>
                <w:rFonts w:ascii="Times New Roman" w:eastAsia="Times New Roman" w:hAnsi="Times New Roman" w:cs="Times New Roman"/>
                <w:sz w:val="24"/>
                <w:szCs w:val="24"/>
                <w:lang w:eastAsia="ru-RU"/>
              </w:rPr>
              <w:t>Проигрывающий</w:t>
            </w:r>
          </w:p>
        </w:tc>
        <w:tc>
          <w:tcPr>
            <w:tcW w:w="2845" w:type="dxa"/>
            <w:hideMark/>
          </w:tcPr>
          <w:p w:rsidR="00965DBE" w:rsidRPr="00965DBE" w:rsidRDefault="00965DBE" w:rsidP="00D40140">
            <w:pPr>
              <w:spacing w:after="0" w:line="240" w:lineRule="auto"/>
              <w:ind w:hanging="278"/>
              <w:jc w:val="center"/>
              <w:rPr>
                <w:rFonts w:ascii="Times New Roman" w:eastAsia="Times New Roman" w:hAnsi="Times New Roman" w:cs="Times New Roman"/>
                <w:sz w:val="24"/>
                <w:szCs w:val="24"/>
                <w:lang w:eastAsia="ru-RU"/>
              </w:rPr>
            </w:pPr>
            <w:r w:rsidRPr="00965DBE">
              <w:rPr>
                <w:rFonts w:ascii="Times New Roman" w:eastAsia="Times New Roman" w:hAnsi="Times New Roman" w:cs="Times New Roman"/>
                <w:sz w:val="24"/>
                <w:szCs w:val="24"/>
                <w:lang w:eastAsia="ru-RU"/>
              </w:rPr>
              <w:t>Сбор урожая,</w:t>
            </w:r>
          </w:p>
          <w:p w:rsidR="00965DBE" w:rsidRPr="00965DBE" w:rsidRDefault="00965DBE" w:rsidP="00D40140">
            <w:pPr>
              <w:spacing w:after="0" w:line="240" w:lineRule="auto"/>
              <w:ind w:hanging="278"/>
              <w:jc w:val="center"/>
              <w:rPr>
                <w:rFonts w:ascii="Times New Roman" w:eastAsia="Times New Roman" w:hAnsi="Times New Roman" w:cs="Times New Roman"/>
                <w:sz w:val="24"/>
                <w:szCs w:val="24"/>
                <w:lang w:eastAsia="ru-RU"/>
              </w:rPr>
            </w:pPr>
            <w:r w:rsidRPr="00965DBE">
              <w:rPr>
                <w:rFonts w:ascii="Times New Roman" w:eastAsia="Times New Roman" w:hAnsi="Times New Roman" w:cs="Times New Roman"/>
                <w:sz w:val="24"/>
                <w:szCs w:val="24"/>
                <w:lang w:eastAsia="ru-RU"/>
              </w:rPr>
              <w:t>раздевание</w:t>
            </w:r>
          </w:p>
        </w:tc>
        <w:tc>
          <w:tcPr>
            <w:tcW w:w="3402" w:type="dxa"/>
            <w:hideMark/>
          </w:tcPr>
          <w:p w:rsidR="00965DBE" w:rsidRPr="00965DBE" w:rsidRDefault="00965DBE" w:rsidP="00D40140">
            <w:pPr>
              <w:spacing w:after="0" w:line="240" w:lineRule="auto"/>
              <w:ind w:hanging="278"/>
              <w:jc w:val="center"/>
              <w:rPr>
                <w:rFonts w:ascii="Times New Roman" w:eastAsia="Times New Roman" w:hAnsi="Times New Roman" w:cs="Times New Roman"/>
                <w:sz w:val="24"/>
                <w:szCs w:val="24"/>
                <w:lang w:eastAsia="ru-RU"/>
              </w:rPr>
            </w:pPr>
            <w:r w:rsidRPr="00965DBE">
              <w:rPr>
                <w:rFonts w:ascii="Times New Roman" w:eastAsia="Times New Roman" w:hAnsi="Times New Roman" w:cs="Times New Roman"/>
                <w:sz w:val="24"/>
                <w:szCs w:val="24"/>
                <w:lang w:eastAsia="ru-RU"/>
              </w:rPr>
              <w:t>Сбор урожая,</w:t>
            </w:r>
          </w:p>
          <w:p w:rsidR="00965DBE" w:rsidRPr="00965DBE" w:rsidRDefault="00965DBE" w:rsidP="00D40140">
            <w:pPr>
              <w:spacing w:after="0" w:line="240" w:lineRule="auto"/>
              <w:ind w:hanging="278"/>
              <w:jc w:val="center"/>
              <w:rPr>
                <w:rFonts w:ascii="Times New Roman" w:eastAsia="Times New Roman" w:hAnsi="Times New Roman" w:cs="Times New Roman"/>
                <w:sz w:val="24"/>
                <w:szCs w:val="24"/>
                <w:lang w:eastAsia="ru-RU"/>
              </w:rPr>
            </w:pPr>
            <w:r w:rsidRPr="00965DBE">
              <w:rPr>
                <w:rFonts w:ascii="Times New Roman" w:eastAsia="Times New Roman" w:hAnsi="Times New Roman" w:cs="Times New Roman"/>
                <w:sz w:val="24"/>
                <w:szCs w:val="24"/>
                <w:lang w:eastAsia="ru-RU"/>
              </w:rPr>
              <w:t>ликвидация</w:t>
            </w:r>
          </w:p>
        </w:tc>
      </w:tr>
      <w:tr w:rsidR="00965DBE" w:rsidRPr="00965DBE" w:rsidTr="00D40140">
        <w:trPr>
          <w:tblCellSpacing w:w="0" w:type="dxa"/>
        </w:trPr>
        <w:tc>
          <w:tcPr>
            <w:tcW w:w="3119" w:type="dxa"/>
            <w:hideMark/>
          </w:tcPr>
          <w:p w:rsidR="00965DBE" w:rsidRPr="00965DBE" w:rsidRDefault="00965DBE" w:rsidP="00D40140">
            <w:pPr>
              <w:spacing w:after="0" w:line="240" w:lineRule="auto"/>
              <w:rPr>
                <w:rFonts w:ascii="Times New Roman" w:eastAsia="Times New Roman" w:hAnsi="Times New Roman" w:cs="Times New Roman"/>
                <w:sz w:val="24"/>
                <w:szCs w:val="24"/>
                <w:lang w:eastAsia="ru-RU"/>
              </w:rPr>
            </w:pPr>
            <w:r w:rsidRPr="00965DBE">
              <w:rPr>
                <w:rFonts w:ascii="Times New Roman" w:eastAsia="Times New Roman" w:hAnsi="Times New Roman" w:cs="Times New Roman"/>
                <w:sz w:val="24"/>
                <w:szCs w:val="24"/>
                <w:lang w:eastAsia="ru-RU"/>
              </w:rPr>
              <w:t>Знак вопроса</w:t>
            </w:r>
          </w:p>
        </w:tc>
        <w:tc>
          <w:tcPr>
            <w:tcW w:w="2845" w:type="dxa"/>
            <w:hideMark/>
          </w:tcPr>
          <w:p w:rsidR="00965DBE" w:rsidRPr="00965DBE" w:rsidRDefault="00965DBE" w:rsidP="00D40140">
            <w:pPr>
              <w:spacing w:after="0" w:line="240" w:lineRule="auto"/>
              <w:ind w:hanging="278"/>
              <w:jc w:val="center"/>
              <w:rPr>
                <w:rFonts w:ascii="Times New Roman" w:eastAsia="Times New Roman" w:hAnsi="Times New Roman" w:cs="Times New Roman"/>
                <w:sz w:val="24"/>
                <w:szCs w:val="24"/>
                <w:lang w:eastAsia="ru-RU"/>
              </w:rPr>
            </w:pPr>
            <w:r w:rsidRPr="00965DBE">
              <w:rPr>
                <w:rFonts w:ascii="Times New Roman" w:eastAsia="Times New Roman" w:hAnsi="Times New Roman" w:cs="Times New Roman"/>
                <w:sz w:val="24"/>
                <w:szCs w:val="24"/>
                <w:lang w:eastAsia="ru-RU"/>
              </w:rPr>
              <w:t>Раздевание</w:t>
            </w:r>
          </w:p>
        </w:tc>
        <w:tc>
          <w:tcPr>
            <w:tcW w:w="3402" w:type="dxa"/>
            <w:hideMark/>
          </w:tcPr>
          <w:p w:rsidR="00965DBE" w:rsidRPr="00965DBE" w:rsidRDefault="00965DBE" w:rsidP="00D40140">
            <w:pPr>
              <w:spacing w:after="0" w:line="240" w:lineRule="auto"/>
              <w:ind w:hanging="278"/>
              <w:jc w:val="center"/>
              <w:rPr>
                <w:rFonts w:ascii="Times New Roman" w:eastAsia="Times New Roman" w:hAnsi="Times New Roman" w:cs="Times New Roman"/>
                <w:sz w:val="24"/>
                <w:szCs w:val="24"/>
                <w:lang w:eastAsia="ru-RU"/>
              </w:rPr>
            </w:pPr>
            <w:r w:rsidRPr="00965DBE">
              <w:rPr>
                <w:rFonts w:ascii="Times New Roman" w:eastAsia="Times New Roman" w:hAnsi="Times New Roman" w:cs="Times New Roman"/>
                <w:sz w:val="24"/>
                <w:szCs w:val="24"/>
                <w:lang w:eastAsia="ru-RU"/>
              </w:rPr>
              <w:t>Ликвидация</w:t>
            </w:r>
          </w:p>
        </w:tc>
      </w:tr>
    </w:tbl>
    <w:p w:rsidR="00965DBE" w:rsidRPr="00965DBE" w:rsidRDefault="00965DBE" w:rsidP="00965DB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65DBE">
        <w:rPr>
          <w:rFonts w:ascii="Times New Roman" w:eastAsia="Times New Roman" w:hAnsi="Times New Roman" w:cs="Times New Roman"/>
          <w:color w:val="000000"/>
          <w:sz w:val="24"/>
          <w:szCs w:val="24"/>
          <w:lang w:eastAsia="ru-RU"/>
        </w:rPr>
        <w:t>Для развивающегося победителя в благоприятной отрасли отсутствует вариант выхода, так как уход из отрасли, скорее всего, в данном случае нецелесообразен.</w:t>
      </w:r>
    </w:p>
    <w:p w:rsidR="00965DBE" w:rsidRDefault="00965DBE" w:rsidP="006E7A8C">
      <w:pPr>
        <w:spacing w:after="0" w:line="240" w:lineRule="auto"/>
      </w:pPr>
    </w:p>
    <w:sectPr w:rsidR="00965D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A8C"/>
    <w:rsid w:val="006E7A8C"/>
    <w:rsid w:val="007E1B08"/>
    <w:rsid w:val="00965DBE"/>
    <w:rsid w:val="00B15B5B"/>
    <w:rsid w:val="00D40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7A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E7A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7A8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E7A8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E7A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E7A8C"/>
  </w:style>
  <w:style w:type="paragraph" w:styleId="a4">
    <w:name w:val="Balloon Text"/>
    <w:basedOn w:val="a"/>
    <w:link w:val="a5"/>
    <w:uiPriority w:val="99"/>
    <w:semiHidden/>
    <w:unhideWhenUsed/>
    <w:rsid w:val="006E7A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7A8C"/>
    <w:rPr>
      <w:rFonts w:ascii="Tahoma" w:hAnsi="Tahoma" w:cs="Tahoma"/>
      <w:sz w:val="16"/>
      <w:szCs w:val="16"/>
    </w:rPr>
  </w:style>
  <w:style w:type="character" w:styleId="a6">
    <w:name w:val="Hyperlink"/>
    <w:basedOn w:val="a0"/>
    <w:uiPriority w:val="99"/>
    <w:semiHidden/>
    <w:unhideWhenUsed/>
    <w:rsid w:val="006E7A8C"/>
    <w:rPr>
      <w:color w:val="0000FF"/>
      <w:u w:val="single"/>
    </w:rPr>
  </w:style>
  <w:style w:type="character" w:styleId="a7">
    <w:name w:val="Strong"/>
    <w:basedOn w:val="a0"/>
    <w:uiPriority w:val="22"/>
    <w:qFormat/>
    <w:rsid w:val="006E7A8C"/>
    <w:rPr>
      <w:b/>
      <w:bCs/>
    </w:rPr>
  </w:style>
  <w:style w:type="character" w:styleId="a8">
    <w:name w:val="FollowedHyperlink"/>
    <w:basedOn w:val="a0"/>
    <w:uiPriority w:val="99"/>
    <w:semiHidden/>
    <w:unhideWhenUsed/>
    <w:rsid w:val="006E7A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7A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E7A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7A8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E7A8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E7A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E7A8C"/>
  </w:style>
  <w:style w:type="paragraph" w:styleId="a4">
    <w:name w:val="Balloon Text"/>
    <w:basedOn w:val="a"/>
    <w:link w:val="a5"/>
    <w:uiPriority w:val="99"/>
    <w:semiHidden/>
    <w:unhideWhenUsed/>
    <w:rsid w:val="006E7A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7A8C"/>
    <w:rPr>
      <w:rFonts w:ascii="Tahoma" w:hAnsi="Tahoma" w:cs="Tahoma"/>
      <w:sz w:val="16"/>
      <w:szCs w:val="16"/>
    </w:rPr>
  </w:style>
  <w:style w:type="character" w:styleId="a6">
    <w:name w:val="Hyperlink"/>
    <w:basedOn w:val="a0"/>
    <w:uiPriority w:val="99"/>
    <w:semiHidden/>
    <w:unhideWhenUsed/>
    <w:rsid w:val="006E7A8C"/>
    <w:rPr>
      <w:color w:val="0000FF"/>
      <w:u w:val="single"/>
    </w:rPr>
  </w:style>
  <w:style w:type="character" w:styleId="a7">
    <w:name w:val="Strong"/>
    <w:basedOn w:val="a0"/>
    <w:uiPriority w:val="22"/>
    <w:qFormat/>
    <w:rsid w:val="006E7A8C"/>
    <w:rPr>
      <w:b/>
      <w:bCs/>
    </w:rPr>
  </w:style>
  <w:style w:type="character" w:styleId="a8">
    <w:name w:val="FollowedHyperlink"/>
    <w:basedOn w:val="a0"/>
    <w:uiPriority w:val="99"/>
    <w:semiHidden/>
    <w:unhideWhenUsed/>
    <w:rsid w:val="006E7A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4784">
      <w:bodyDiv w:val="1"/>
      <w:marLeft w:val="0"/>
      <w:marRight w:val="0"/>
      <w:marTop w:val="0"/>
      <w:marBottom w:val="0"/>
      <w:divBdr>
        <w:top w:val="none" w:sz="0" w:space="0" w:color="auto"/>
        <w:left w:val="none" w:sz="0" w:space="0" w:color="auto"/>
        <w:bottom w:val="none" w:sz="0" w:space="0" w:color="auto"/>
        <w:right w:val="none" w:sz="0" w:space="0" w:color="auto"/>
      </w:divBdr>
    </w:div>
    <w:div w:id="118845327">
      <w:bodyDiv w:val="1"/>
      <w:marLeft w:val="0"/>
      <w:marRight w:val="0"/>
      <w:marTop w:val="0"/>
      <w:marBottom w:val="0"/>
      <w:divBdr>
        <w:top w:val="none" w:sz="0" w:space="0" w:color="auto"/>
        <w:left w:val="none" w:sz="0" w:space="0" w:color="auto"/>
        <w:bottom w:val="none" w:sz="0" w:space="0" w:color="auto"/>
        <w:right w:val="none" w:sz="0" w:space="0" w:color="auto"/>
      </w:divBdr>
    </w:div>
    <w:div w:id="272326171">
      <w:bodyDiv w:val="1"/>
      <w:marLeft w:val="0"/>
      <w:marRight w:val="0"/>
      <w:marTop w:val="0"/>
      <w:marBottom w:val="0"/>
      <w:divBdr>
        <w:top w:val="none" w:sz="0" w:space="0" w:color="auto"/>
        <w:left w:val="none" w:sz="0" w:space="0" w:color="auto"/>
        <w:bottom w:val="none" w:sz="0" w:space="0" w:color="auto"/>
        <w:right w:val="none" w:sz="0" w:space="0" w:color="auto"/>
      </w:divBdr>
    </w:div>
    <w:div w:id="382490667">
      <w:bodyDiv w:val="1"/>
      <w:marLeft w:val="0"/>
      <w:marRight w:val="0"/>
      <w:marTop w:val="0"/>
      <w:marBottom w:val="0"/>
      <w:divBdr>
        <w:top w:val="none" w:sz="0" w:space="0" w:color="auto"/>
        <w:left w:val="none" w:sz="0" w:space="0" w:color="auto"/>
        <w:bottom w:val="none" w:sz="0" w:space="0" w:color="auto"/>
        <w:right w:val="none" w:sz="0" w:space="0" w:color="auto"/>
      </w:divBdr>
    </w:div>
    <w:div w:id="493571938">
      <w:bodyDiv w:val="1"/>
      <w:marLeft w:val="0"/>
      <w:marRight w:val="0"/>
      <w:marTop w:val="0"/>
      <w:marBottom w:val="0"/>
      <w:divBdr>
        <w:top w:val="none" w:sz="0" w:space="0" w:color="auto"/>
        <w:left w:val="none" w:sz="0" w:space="0" w:color="auto"/>
        <w:bottom w:val="none" w:sz="0" w:space="0" w:color="auto"/>
        <w:right w:val="none" w:sz="0" w:space="0" w:color="auto"/>
      </w:divBdr>
    </w:div>
    <w:div w:id="520094534">
      <w:bodyDiv w:val="1"/>
      <w:marLeft w:val="0"/>
      <w:marRight w:val="0"/>
      <w:marTop w:val="0"/>
      <w:marBottom w:val="0"/>
      <w:divBdr>
        <w:top w:val="none" w:sz="0" w:space="0" w:color="auto"/>
        <w:left w:val="none" w:sz="0" w:space="0" w:color="auto"/>
        <w:bottom w:val="none" w:sz="0" w:space="0" w:color="auto"/>
        <w:right w:val="none" w:sz="0" w:space="0" w:color="auto"/>
      </w:divBdr>
    </w:div>
    <w:div w:id="780609636">
      <w:bodyDiv w:val="1"/>
      <w:marLeft w:val="0"/>
      <w:marRight w:val="0"/>
      <w:marTop w:val="0"/>
      <w:marBottom w:val="0"/>
      <w:divBdr>
        <w:top w:val="none" w:sz="0" w:space="0" w:color="auto"/>
        <w:left w:val="none" w:sz="0" w:space="0" w:color="auto"/>
        <w:bottom w:val="none" w:sz="0" w:space="0" w:color="auto"/>
        <w:right w:val="none" w:sz="0" w:space="0" w:color="auto"/>
      </w:divBdr>
    </w:div>
    <w:div w:id="897786370">
      <w:bodyDiv w:val="1"/>
      <w:marLeft w:val="0"/>
      <w:marRight w:val="0"/>
      <w:marTop w:val="0"/>
      <w:marBottom w:val="0"/>
      <w:divBdr>
        <w:top w:val="none" w:sz="0" w:space="0" w:color="auto"/>
        <w:left w:val="none" w:sz="0" w:space="0" w:color="auto"/>
        <w:bottom w:val="none" w:sz="0" w:space="0" w:color="auto"/>
        <w:right w:val="none" w:sz="0" w:space="0" w:color="auto"/>
      </w:divBdr>
    </w:div>
    <w:div w:id="102756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p.ru/books/m205/3_5.htm" TargetMode="External"/><Relationship Id="rId18" Type="http://schemas.openxmlformats.org/officeDocument/2006/relationships/hyperlink" Target="http://www.aup.ru/books/m205/6_1.htm" TargetMode="External"/><Relationship Id="rId26" Type="http://schemas.openxmlformats.org/officeDocument/2006/relationships/hyperlink" Target="http://www.aup.ru/books/m205/8_3.htm" TargetMode="External"/><Relationship Id="rId39" Type="http://schemas.openxmlformats.org/officeDocument/2006/relationships/hyperlink" Target="http://www.aup.ru/books/m205/12_1.htm" TargetMode="External"/><Relationship Id="rId21" Type="http://schemas.openxmlformats.org/officeDocument/2006/relationships/hyperlink" Target="http://www.aup.ru/books/m205/7_2.htm" TargetMode="External"/><Relationship Id="rId34" Type="http://schemas.openxmlformats.org/officeDocument/2006/relationships/hyperlink" Target="http://www.aup.ru/books/m205/10_3.htm" TargetMode="External"/><Relationship Id="rId42" Type="http://schemas.openxmlformats.org/officeDocument/2006/relationships/hyperlink" Target="http://www.aup.ru/books/m205/13_1.htm" TargetMode="External"/><Relationship Id="rId47" Type="http://schemas.openxmlformats.org/officeDocument/2006/relationships/hyperlink" Target="http://www.aup.ru/books/m205/13_6.htm" TargetMode="External"/><Relationship Id="rId50" Type="http://schemas.openxmlformats.org/officeDocument/2006/relationships/hyperlink" Target="http://www.aup.ru/books/m205/15_1.htm" TargetMode="External"/><Relationship Id="rId55" Type="http://schemas.openxmlformats.org/officeDocument/2006/relationships/hyperlink" Target="http://www.aup.ru/books/m205/16_1.htm" TargetMode="External"/><Relationship Id="rId63" Type="http://schemas.openxmlformats.org/officeDocument/2006/relationships/image" Target="media/image3.png"/><Relationship Id="rId68" Type="http://schemas.openxmlformats.org/officeDocument/2006/relationships/image" Target="media/image8.png"/><Relationship Id="rId76" Type="http://schemas.openxmlformats.org/officeDocument/2006/relationships/image" Target="media/image16.png"/><Relationship Id="rId7" Type="http://schemas.openxmlformats.org/officeDocument/2006/relationships/hyperlink" Target="http://www.aup.ru/books/m205/2_2.htm" TargetMode="External"/><Relationship Id="rId71" Type="http://schemas.openxmlformats.org/officeDocument/2006/relationships/image" Target="media/image11.png"/><Relationship Id="rId2" Type="http://schemas.microsoft.com/office/2007/relationships/stylesWithEffects" Target="stylesWithEffects.xml"/><Relationship Id="rId16" Type="http://schemas.openxmlformats.org/officeDocument/2006/relationships/hyperlink" Target="http://www.aup.ru/books/m205/4_2.htm" TargetMode="External"/><Relationship Id="rId29" Type="http://schemas.openxmlformats.org/officeDocument/2006/relationships/hyperlink" Target="http://www.aup.ru/books/m205/9_3.htm" TargetMode="External"/><Relationship Id="rId11" Type="http://schemas.openxmlformats.org/officeDocument/2006/relationships/hyperlink" Target="http://www.aup.ru/books/m205/3_3.htm" TargetMode="External"/><Relationship Id="rId24" Type="http://schemas.openxmlformats.org/officeDocument/2006/relationships/hyperlink" Target="http://www.aup.ru/books/m205/8_1.htm" TargetMode="External"/><Relationship Id="rId32" Type="http://schemas.openxmlformats.org/officeDocument/2006/relationships/hyperlink" Target="http://www.aup.ru/books/m205/10_1.htm" TargetMode="External"/><Relationship Id="rId37" Type="http://schemas.openxmlformats.org/officeDocument/2006/relationships/hyperlink" Target="http://www.aup.ru/books/m205/11_3.htm" TargetMode="External"/><Relationship Id="rId40" Type="http://schemas.openxmlformats.org/officeDocument/2006/relationships/hyperlink" Target="http://www.aup.ru/books/m205/12_2.htm" TargetMode="External"/><Relationship Id="rId45" Type="http://schemas.openxmlformats.org/officeDocument/2006/relationships/hyperlink" Target="http://www.aup.ru/books/m205/13_4.htm" TargetMode="External"/><Relationship Id="rId53" Type="http://schemas.openxmlformats.org/officeDocument/2006/relationships/hyperlink" Target="http://www.aup.ru/books/m205/15_4.htm" TargetMode="External"/><Relationship Id="rId58" Type="http://schemas.openxmlformats.org/officeDocument/2006/relationships/hyperlink" Target="http://www.aup.ru/books/m205/18.htm" TargetMode="External"/><Relationship Id="rId66" Type="http://schemas.openxmlformats.org/officeDocument/2006/relationships/image" Target="media/image6.png"/><Relationship Id="rId74" Type="http://schemas.openxmlformats.org/officeDocument/2006/relationships/image" Target="media/image14.png"/><Relationship Id="rId79" Type="http://schemas.openxmlformats.org/officeDocument/2006/relationships/theme" Target="theme/theme1.xml"/><Relationship Id="rId5" Type="http://schemas.openxmlformats.org/officeDocument/2006/relationships/hyperlink" Target="http://www.aup.ru/books/m205/1.htm" TargetMode="External"/><Relationship Id="rId61" Type="http://schemas.openxmlformats.org/officeDocument/2006/relationships/image" Target="media/image1.png"/><Relationship Id="rId10" Type="http://schemas.openxmlformats.org/officeDocument/2006/relationships/hyperlink" Target="http://www.aup.ru/books/m205/3_2.htm" TargetMode="External"/><Relationship Id="rId19" Type="http://schemas.openxmlformats.org/officeDocument/2006/relationships/hyperlink" Target="http://www.aup.ru/books/m205/6_2.htm" TargetMode="External"/><Relationship Id="rId31" Type="http://schemas.openxmlformats.org/officeDocument/2006/relationships/hyperlink" Target="http://www.aup.ru/books/m205/9_5.htm" TargetMode="External"/><Relationship Id="rId44" Type="http://schemas.openxmlformats.org/officeDocument/2006/relationships/hyperlink" Target="http://www.aup.ru/books/m205/13_3.htm" TargetMode="External"/><Relationship Id="rId52" Type="http://schemas.openxmlformats.org/officeDocument/2006/relationships/hyperlink" Target="http://www.aup.ru/books/m205/15_3.htm" TargetMode="External"/><Relationship Id="rId60" Type="http://schemas.openxmlformats.org/officeDocument/2006/relationships/hyperlink" Target="http://www.aup.ru/books/m205/" TargetMode="External"/><Relationship Id="rId65" Type="http://schemas.openxmlformats.org/officeDocument/2006/relationships/image" Target="media/image5.png"/><Relationship Id="rId73" Type="http://schemas.openxmlformats.org/officeDocument/2006/relationships/image" Target="media/image13.jpeg"/><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p.ru/books/m205/3_1.htm" TargetMode="External"/><Relationship Id="rId14" Type="http://schemas.openxmlformats.org/officeDocument/2006/relationships/hyperlink" Target="http://www.aup.ru/books/m205/3_6.htm" TargetMode="External"/><Relationship Id="rId22" Type="http://schemas.openxmlformats.org/officeDocument/2006/relationships/hyperlink" Target="http://www.aup.ru/books/m205/7_3.htm" TargetMode="External"/><Relationship Id="rId27" Type="http://schemas.openxmlformats.org/officeDocument/2006/relationships/hyperlink" Target="http://www.aup.ru/books/m205/9_1.htm" TargetMode="External"/><Relationship Id="rId30" Type="http://schemas.openxmlformats.org/officeDocument/2006/relationships/hyperlink" Target="http://www.aup.ru/books/m205/9_4.htm" TargetMode="External"/><Relationship Id="rId35" Type="http://schemas.openxmlformats.org/officeDocument/2006/relationships/hyperlink" Target="http://www.aup.ru/books/m205/11_1.htm" TargetMode="External"/><Relationship Id="rId43" Type="http://schemas.openxmlformats.org/officeDocument/2006/relationships/hyperlink" Target="http://www.aup.ru/books/m205/13_2.htm" TargetMode="External"/><Relationship Id="rId48" Type="http://schemas.openxmlformats.org/officeDocument/2006/relationships/hyperlink" Target="http://www.aup.ru/books/m205/14_1.htm" TargetMode="External"/><Relationship Id="rId56" Type="http://schemas.openxmlformats.org/officeDocument/2006/relationships/hyperlink" Target="http://www.aup.ru/books/m205/16_2.htm" TargetMode="External"/><Relationship Id="rId64" Type="http://schemas.openxmlformats.org/officeDocument/2006/relationships/image" Target="media/image4.png"/><Relationship Id="rId69" Type="http://schemas.openxmlformats.org/officeDocument/2006/relationships/image" Target="media/image9.png"/><Relationship Id="rId77" Type="http://schemas.openxmlformats.org/officeDocument/2006/relationships/image" Target="media/image17.png"/><Relationship Id="rId8" Type="http://schemas.openxmlformats.org/officeDocument/2006/relationships/hyperlink" Target="http://www.aup.ru/books/m205/2_3.htm" TargetMode="External"/><Relationship Id="rId51" Type="http://schemas.openxmlformats.org/officeDocument/2006/relationships/hyperlink" Target="http://www.aup.ru/books/m205/15_2.htm" TargetMode="External"/><Relationship Id="rId72" Type="http://schemas.openxmlformats.org/officeDocument/2006/relationships/image" Target="media/image12.png"/><Relationship Id="rId3" Type="http://schemas.openxmlformats.org/officeDocument/2006/relationships/settings" Target="settings.xml"/><Relationship Id="rId12" Type="http://schemas.openxmlformats.org/officeDocument/2006/relationships/hyperlink" Target="http://www.aup.ru/books/m205/3_4.htm" TargetMode="External"/><Relationship Id="rId17" Type="http://schemas.openxmlformats.org/officeDocument/2006/relationships/hyperlink" Target="http://www.aup.ru/books/m205/5.htm" TargetMode="External"/><Relationship Id="rId25" Type="http://schemas.openxmlformats.org/officeDocument/2006/relationships/hyperlink" Target="http://www.aup.ru/books/m205/8_2.htm" TargetMode="External"/><Relationship Id="rId33" Type="http://schemas.openxmlformats.org/officeDocument/2006/relationships/hyperlink" Target="http://www.aup.ru/books/m205/10_2.htm" TargetMode="External"/><Relationship Id="rId38" Type="http://schemas.openxmlformats.org/officeDocument/2006/relationships/hyperlink" Target="http://www.aup.ru/books/m205/11_4.htm" TargetMode="External"/><Relationship Id="rId46" Type="http://schemas.openxmlformats.org/officeDocument/2006/relationships/hyperlink" Target="http://www.aup.ru/books/m205/13_5.htm" TargetMode="External"/><Relationship Id="rId59" Type="http://schemas.openxmlformats.org/officeDocument/2006/relationships/hyperlink" Target="http://www.aup.ru/books/m205/19.htm" TargetMode="External"/><Relationship Id="rId67" Type="http://schemas.openxmlformats.org/officeDocument/2006/relationships/image" Target="media/image7.png"/><Relationship Id="rId20" Type="http://schemas.openxmlformats.org/officeDocument/2006/relationships/hyperlink" Target="http://www.aup.ru/books/m205/7_1.htm" TargetMode="External"/><Relationship Id="rId41" Type="http://schemas.openxmlformats.org/officeDocument/2006/relationships/hyperlink" Target="http://www.aup.ru/books/m205/12_3.htm" TargetMode="External"/><Relationship Id="rId54" Type="http://schemas.openxmlformats.org/officeDocument/2006/relationships/hyperlink" Target="http://www.aup.ru/books/m205/15_5.htm" TargetMode="External"/><Relationship Id="rId62" Type="http://schemas.openxmlformats.org/officeDocument/2006/relationships/image" Target="media/image2.jpeg"/><Relationship Id="rId70" Type="http://schemas.openxmlformats.org/officeDocument/2006/relationships/image" Target="media/image10.png"/><Relationship Id="rId75"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hyperlink" Target="http://www.aup.ru/books/m205/2_1.htm" TargetMode="External"/><Relationship Id="rId15" Type="http://schemas.openxmlformats.org/officeDocument/2006/relationships/hyperlink" Target="http://www.aup.ru/books/m205/4_1.htm" TargetMode="External"/><Relationship Id="rId23" Type="http://schemas.openxmlformats.org/officeDocument/2006/relationships/hyperlink" Target="http://www.aup.ru/books/m205/7_4.htm" TargetMode="External"/><Relationship Id="rId28" Type="http://schemas.openxmlformats.org/officeDocument/2006/relationships/hyperlink" Target="http://www.aup.ru/books/m205/9_2.htm" TargetMode="External"/><Relationship Id="rId36" Type="http://schemas.openxmlformats.org/officeDocument/2006/relationships/hyperlink" Target="http://www.aup.ru/books/m205/11_2.htm" TargetMode="External"/><Relationship Id="rId49" Type="http://schemas.openxmlformats.org/officeDocument/2006/relationships/hyperlink" Target="http://www.aup.ru/books/m205/14_2.htm" TargetMode="External"/><Relationship Id="rId57" Type="http://schemas.openxmlformats.org/officeDocument/2006/relationships/hyperlink" Target="http://www.aup.ru/books/m205/1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17</Pages>
  <Words>5685</Words>
  <Characters>32407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uwer</dc:creator>
  <cp:lastModifiedBy>uwer</cp:lastModifiedBy>
  <cp:revision>2</cp:revision>
  <dcterms:created xsi:type="dcterms:W3CDTF">2014-11-26T15:18:00Z</dcterms:created>
  <dcterms:modified xsi:type="dcterms:W3CDTF">2014-11-26T15:51:00Z</dcterms:modified>
</cp:coreProperties>
</file>